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18" w:rsidRDefault="00607518">
      <w:pPr>
        <w:pStyle w:val="p0"/>
        <w:spacing w:line="1200" w:lineRule="exact"/>
        <w:ind w:firstLine="1920"/>
        <w:jc w:val="center"/>
        <w:rPr>
          <w:rFonts w:ascii="方正小标宋简体" w:eastAsia="方正小标宋简体"/>
          <w:sz w:val="96"/>
          <w:szCs w:val="96"/>
        </w:rPr>
      </w:pPr>
    </w:p>
    <w:p w:rsidR="00607518" w:rsidRDefault="00607518">
      <w:pPr>
        <w:pStyle w:val="p0"/>
        <w:tabs>
          <w:tab w:val="left" w:pos="6600"/>
        </w:tabs>
        <w:spacing w:line="1200" w:lineRule="exact"/>
        <w:jc w:val="center"/>
        <w:rPr>
          <w:rFonts w:ascii="方正小标宋简体" w:eastAsia="方正小标宋简体"/>
          <w:b/>
          <w:bCs/>
          <w:spacing w:val="20"/>
          <w:sz w:val="120"/>
          <w:szCs w:val="120"/>
        </w:rPr>
      </w:pPr>
    </w:p>
    <w:p w:rsidR="00607518" w:rsidRDefault="000E4241">
      <w:pPr>
        <w:pStyle w:val="p0"/>
        <w:spacing w:line="1200" w:lineRule="exact"/>
        <w:jc w:val="center"/>
        <w:rPr>
          <w:rFonts w:ascii="方正小标宋简体" w:eastAsia="方正小标宋简体"/>
          <w:sz w:val="40"/>
          <w:szCs w:val="40"/>
        </w:rPr>
      </w:pPr>
      <w:r>
        <w:rPr>
          <w:rFonts w:ascii="方正小标宋简体" w:eastAsia="方正小标宋简体" w:hint="eastAsia"/>
          <w:sz w:val="40"/>
          <w:szCs w:val="40"/>
        </w:rPr>
        <w:t xml:space="preserve">   </w:t>
      </w:r>
    </w:p>
    <w:p w:rsidR="00607518" w:rsidRDefault="000E4241" w:rsidP="00137ECC">
      <w:pPr>
        <w:widowControl/>
        <w:tabs>
          <w:tab w:val="left" w:pos="6510"/>
          <w:tab w:val="left" w:pos="6720"/>
          <w:tab w:val="left" w:pos="6930"/>
          <w:tab w:val="left" w:pos="7770"/>
        </w:tabs>
        <w:adjustRightInd w:val="0"/>
        <w:snapToGrid w:val="0"/>
        <w:spacing w:beforeLines="100" w:line="600" w:lineRule="exact"/>
        <w:ind w:leftChars="46" w:left="97"/>
        <w:rPr>
          <w:rFonts w:ascii="仿宋_GB2312" w:eastAsia="仿宋_GB2312" w:hAnsi="宋体" w:cs="仿宋_GB2312"/>
          <w:kern w:val="21"/>
          <w:sz w:val="32"/>
          <w:szCs w:val="32"/>
        </w:rPr>
      </w:pPr>
      <w:r>
        <w:rPr>
          <w:rFonts w:ascii="仿宋_GB2312" w:eastAsia="仿宋_GB2312" w:hAnsi="宋体" w:cs="仿宋_GB2312" w:hint="eastAsia"/>
          <w:kern w:val="21"/>
          <w:sz w:val="32"/>
          <w:szCs w:val="32"/>
        </w:rPr>
        <w:t>宛农文〔2025〕14号</w:t>
      </w:r>
      <w:r>
        <w:rPr>
          <w:rFonts w:ascii="仿宋_GB2312" w:eastAsia="仿宋_GB2312" w:hAnsi="宋体" w:cs="仿宋_GB2312"/>
          <w:kern w:val="21"/>
          <w:sz w:val="32"/>
          <w:szCs w:val="32"/>
        </w:rPr>
        <w:t xml:space="preserve">      </w:t>
      </w:r>
      <w:r>
        <w:rPr>
          <w:rFonts w:ascii="仿宋_GB2312" w:eastAsia="仿宋_GB2312" w:hAnsi="宋体" w:cs="仿宋_GB2312" w:hint="eastAsia"/>
          <w:kern w:val="21"/>
          <w:sz w:val="32"/>
          <w:szCs w:val="32"/>
        </w:rPr>
        <w:t xml:space="preserve">   </w:t>
      </w:r>
      <w:r>
        <w:rPr>
          <w:rFonts w:ascii="仿宋_GB2312" w:eastAsia="仿宋_GB2312" w:hAnsi="宋体" w:cs="仿宋_GB2312"/>
          <w:kern w:val="21"/>
          <w:sz w:val="32"/>
          <w:szCs w:val="32"/>
        </w:rPr>
        <w:t xml:space="preserve">  </w:t>
      </w:r>
      <w:r>
        <w:rPr>
          <w:rFonts w:ascii="仿宋_GB2312" w:eastAsia="仿宋_GB2312" w:hAnsi="宋体" w:cs="仿宋_GB2312" w:hint="eastAsia"/>
          <w:kern w:val="21"/>
          <w:sz w:val="32"/>
          <w:szCs w:val="32"/>
        </w:rPr>
        <w:t xml:space="preserve">   </w:t>
      </w:r>
      <w:r>
        <w:rPr>
          <w:rFonts w:ascii="仿宋_GB2312" w:eastAsia="仿宋_GB2312" w:hAnsi="宋体" w:cs="仿宋_GB2312"/>
          <w:kern w:val="21"/>
          <w:sz w:val="32"/>
          <w:szCs w:val="32"/>
        </w:rPr>
        <w:t xml:space="preserve"> </w:t>
      </w:r>
      <w:r>
        <w:rPr>
          <w:rFonts w:ascii="仿宋_GB2312" w:eastAsia="仿宋_GB2312" w:hAnsi="宋体" w:cs="仿宋_GB2312" w:hint="eastAsia"/>
          <w:kern w:val="21"/>
          <w:sz w:val="32"/>
          <w:szCs w:val="32"/>
        </w:rPr>
        <w:t xml:space="preserve">      </w:t>
      </w:r>
      <w:bookmarkStart w:id="0" w:name="_GoBack"/>
      <w:bookmarkEnd w:id="0"/>
      <w:r>
        <w:rPr>
          <w:rFonts w:ascii="仿宋_GB2312" w:eastAsia="仿宋_GB2312" w:hAnsi="宋体" w:cs="仿宋_GB2312" w:hint="eastAsia"/>
          <w:kern w:val="21"/>
          <w:sz w:val="32"/>
          <w:szCs w:val="32"/>
        </w:rPr>
        <w:t>签发人：周清玉</w:t>
      </w:r>
    </w:p>
    <w:p w:rsidR="00607518" w:rsidRDefault="000E4241" w:rsidP="00137ECC">
      <w:pPr>
        <w:tabs>
          <w:tab w:val="left" w:pos="6400"/>
          <w:tab w:val="left" w:pos="6600"/>
          <w:tab w:val="left" w:pos="6800"/>
        </w:tabs>
        <w:spacing w:beforeLines="50" w:line="800" w:lineRule="exact"/>
        <w:jc w:val="center"/>
        <w:rPr>
          <w:rFonts w:ascii="仿宋_GB2312" w:eastAsia="仿宋_GB2312" w:hAnsi="宋体" w:cs="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spacing w:val="9"/>
          <w:sz w:val="32"/>
          <w:szCs w:val="32"/>
        </w:rPr>
        <w:t xml:space="preserve"> </w:t>
      </w:r>
      <w:r>
        <w:rPr>
          <w:rFonts w:ascii="仿宋_GB2312" w:eastAsia="仿宋_GB2312" w:hAnsi="宋体" w:cs="仿宋_GB2312" w:hint="eastAsia"/>
          <w:spacing w:val="9"/>
          <w:sz w:val="32"/>
          <w:szCs w:val="32"/>
        </w:rPr>
        <w:t xml:space="preserve"> </w:t>
      </w:r>
      <w:r>
        <w:rPr>
          <w:rFonts w:ascii="仿宋_GB2312" w:eastAsia="仿宋_GB2312" w:hAnsi="宋体" w:cs="仿宋_GB2312" w:hint="eastAsia"/>
          <w:sz w:val="32"/>
          <w:szCs w:val="32"/>
        </w:rPr>
        <w:t>办理结果：B</w:t>
      </w:r>
    </w:p>
    <w:p w:rsidR="00607518" w:rsidRDefault="00607518">
      <w:pPr>
        <w:jc w:val="center"/>
        <w:rPr>
          <w:rFonts w:ascii="方正小标宋简体" w:eastAsia="方正小标宋简体" w:hAnsi="方正小标宋简体"/>
          <w:w w:val="66"/>
          <w:sz w:val="40"/>
          <w:szCs w:val="40"/>
        </w:rPr>
      </w:pPr>
    </w:p>
    <w:p w:rsidR="00607518" w:rsidRDefault="00607518">
      <w:pPr>
        <w:spacing w:line="700" w:lineRule="exact"/>
        <w:jc w:val="center"/>
        <w:rPr>
          <w:rFonts w:ascii="方正小标宋_GBK" w:eastAsia="方正小标宋_GBK" w:hAnsi="方正小标宋_GBK" w:cs="方正小标宋_GBK"/>
          <w:sz w:val="44"/>
          <w:szCs w:val="44"/>
        </w:rPr>
      </w:pPr>
    </w:p>
    <w:p w:rsidR="00607518" w:rsidRDefault="000E4241">
      <w:pPr>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对市七届人大四次会议第167号建议的答复</w:t>
      </w:r>
    </w:p>
    <w:p w:rsidR="00607518" w:rsidRDefault="00607518">
      <w:pPr>
        <w:spacing w:line="600" w:lineRule="exact"/>
        <w:ind w:firstLineChars="200" w:firstLine="640"/>
        <w:rPr>
          <w:rFonts w:ascii="仿宋_GB2312" w:eastAsia="仿宋_GB2312" w:hAnsi="仿宋_GB2312" w:cs="仿宋_GB2312"/>
          <w:sz w:val="32"/>
          <w:szCs w:val="32"/>
        </w:rPr>
      </w:pPr>
    </w:p>
    <w:p w:rsidR="00607518" w:rsidRDefault="000E424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李巧珍代表：</w:t>
      </w:r>
    </w:p>
    <w:p w:rsidR="00607518" w:rsidRDefault="000E424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您提出的“关于推进种业振兴 加快皮南牛新品种审定的建议”收悉。现答复如下：</w:t>
      </w:r>
    </w:p>
    <w:p w:rsidR="00607518" w:rsidRDefault="000E4241">
      <w:pPr>
        <w:spacing w:line="620" w:lineRule="exact"/>
        <w:ind w:firstLineChars="200" w:firstLine="640"/>
      </w:pPr>
      <w:r>
        <w:rPr>
          <w:rFonts w:ascii="仿宋_GB2312" w:eastAsia="仿宋_GB2312" w:hAnsi="仿宋_GB2312" w:cs="仿宋_GB2312" w:hint="eastAsia"/>
          <w:sz w:val="32"/>
          <w:szCs w:val="32"/>
        </w:rPr>
        <w:t>南阳市有2000多年悠久的养牛历史传统，是传统的养牛大市，是南阳牛的原产地。目前我市牛常年存栏60万头、出栏5</w:t>
      </w:r>
      <w:r>
        <w:rPr>
          <w:rFonts w:ascii="仿宋_GB2312" w:eastAsia="仿宋_GB2312" w:hAnsi="仿宋_GB2312" w:cs="仿宋_GB2312" w:hint="eastAsia"/>
          <w:sz w:val="32"/>
          <w:szCs w:val="32"/>
          <w:lang w:val="zh-CN"/>
        </w:rPr>
        <w:t>0多</w:t>
      </w:r>
      <w:r>
        <w:rPr>
          <w:rFonts w:ascii="仿宋_GB2312" w:eastAsia="仿宋_GB2312" w:hAnsi="仿宋_GB2312" w:cs="仿宋_GB2312" w:hint="eastAsia"/>
          <w:sz w:val="32"/>
          <w:szCs w:val="32"/>
        </w:rPr>
        <w:t>万头，牛肉产量8.12万吨。全省认定的42个养牛大县，南阳有9个，</w:t>
      </w:r>
      <w:r>
        <w:rPr>
          <w:rFonts w:ascii="仿宋_GB2312" w:eastAsia="仿宋_GB2312" w:hAnsi="仿宋_GB2312" w:cs="仿宋_GB2312" w:hint="eastAsia"/>
          <w:sz w:val="32"/>
          <w:szCs w:val="32"/>
          <w:lang w:val="zh-CN"/>
        </w:rPr>
        <w:t>占全省的1/5</w:t>
      </w:r>
      <w:r>
        <w:rPr>
          <w:rFonts w:ascii="仿宋_GB2312" w:eastAsia="仿宋_GB2312" w:hAnsi="仿宋_GB2312" w:cs="仿宋_GB2312" w:hint="eastAsia"/>
          <w:sz w:val="32"/>
          <w:szCs w:val="32"/>
        </w:rPr>
        <w:t>。我市拥有一个国家级南阳牛核心育种场、</w:t>
      </w:r>
      <w:r>
        <w:rPr>
          <w:rFonts w:ascii="仿宋_GB2312" w:eastAsia="仿宋_GB2312" w:hAnsi="仿宋_GB2312" w:cs="仿宋_GB2312" w:hint="eastAsia"/>
          <w:color w:val="000000"/>
          <w:sz w:val="32"/>
          <w:szCs w:val="32"/>
        </w:rPr>
        <w:t>一个国家级种公牛站、200余家市县乡三级冷配网络化人工授精</w:t>
      </w:r>
      <w:r>
        <w:rPr>
          <w:rFonts w:ascii="仿宋_GB2312" w:eastAsia="仿宋_GB2312" w:hAnsi="仿宋_GB2312" w:cs="仿宋_GB2312" w:hint="eastAsia"/>
          <w:sz w:val="32"/>
          <w:szCs w:val="32"/>
        </w:rPr>
        <w:lastRenderedPageBreak/>
        <w:t>站点。南阳黄牛也已通过地理标志证明商标认证，“南阳黄牛”集体商标完成注册。</w:t>
      </w:r>
    </w:p>
    <w:p w:rsidR="00607518" w:rsidRDefault="000E4241">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一、皮南牛新品种审定工作进展情况</w:t>
      </w:r>
    </w:p>
    <w:p w:rsidR="00607518" w:rsidRDefault="000E4241">
      <w:pPr>
        <w:pStyle w:val="a8"/>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1986年，我市新野县开始开展皮埃蒙特肉牛改良南阳牛工作，经过30多年的努力，形成了“遗传性能稳定、生长速度快、出肉率高、品质优”的“皮南牛”社会基础群，已经具备新品种审定的基本条件。2019年开始准备皮南牛品种审定前期工作，2022年，根据《南阳市人民政府办公室关于支持牛产业发展的若干意见》（宛政办〔2022〕33号）文件精神，正式启动了由新野县人民政府作为审定主体的皮南牛新品种审定工作。目前已经完成了500头畜位核心场建设、60头畜位种公牛站建设、3000头基础母牛群建立等硬件建设方面的工作。2024年底也已经通过河南省畜禽遗传资源委员会省级专家组验收；近期新野县到中国农科院北京畜牧兽医研究所，复印了1986年以来引进皮埃蒙特牛的所有原始资料，正在进一步整理完善家系系谱资料；同时按照河南科技学院肉牛育种专家的意见对有关审定材料进行最后完善，待全部完善后即上报国家畜禽种业遗传资源委员会进行正式申报。</w:t>
      </w:r>
    </w:p>
    <w:p w:rsidR="00607518" w:rsidRDefault="000E4241">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二、存在问题的主要原因</w:t>
      </w:r>
    </w:p>
    <w:p w:rsidR="00607518" w:rsidRPr="006056D3" w:rsidRDefault="000E4241" w:rsidP="006056D3">
      <w:pPr>
        <w:spacing w:line="620" w:lineRule="exact"/>
        <w:ind w:firstLineChars="200" w:firstLine="640"/>
        <w:rPr>
          <w:rFonts w:ascii="楷体_GB2312" w:eastAsia="楷体_GB2312" w:hAnsi="楷体_GB2312" w:cs="楷体_GB2312"/>
          <w:b/>
          <w:bCs/>
          <w:kern w:val="0"/>
          <w:sz w:val="32"/>
          <w:szCs w:val="32"/>
        </w:rPr>
      </w:pPr>
      <w:r w:rsidRPr="006056D3">
        <w:rPr>
          <w:rFonts w:ascii="仿宋_GB2312" w:eastAsia="仿宋_GB2312" w:hAnsi="仿宋_GB2312" w:cs="仿宋_GB2312" w:hint="eastAsia"/>
          <w:sz w:val="32"/>
          <w:szCs w:val="32"/>
        </w:rPr>
        <w:t>皮南牛饲养经营困难</w:t>
      </w:r>
      <w:r w:rsidR="006056D3" w:rsidRPr="006056D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受近两年价格低迷影响较大，牛价下跌原因主要是供应过剩与需求增长放缓所致。</w:t>
      </w:r>
      <w:r>
        <w:rPr>
          <w:rFonts w:ascii="仿宋_GB2312" w:eastAsia="仿宋_GB2312" w:hAnsi="仿宋_GB2312" w:cs="仿宋_GB2312" w:hint="eastAsia"/>
          <w:b/>
          <w:bCs/>
          <w:sz w:val="32"/>
          <w:szCs w:val="32"/>
        </w:rPr>
        <w:t>一是国内牛肉产量</w:t>
      </w:r>
      <w:r>
        <w:rPr>
          <w:rFonts w:ascii="仿宋_GB2312" w:eastAsia="仿宋_GB2312" w:hAnsi="仿宋_GB2312" w:cs="仿宋_GB2312" w:hint="eastAsia"/>
          <w:b/>
          <w:bCs/>
          <w:sz w:val="32"/>
          <w:szCs w:val="32"/>
        </w:rPr>
        <w:lastRenderedPageBreak/>
        <w:t>增加。</w:t>
      </w:r>
      <w:r>
        <w:rPr>
          <w:rFonts w:ascii="仿宋_GB2312" w:eastAsia="仿宋_GB2312" w:hAnsi="仿宋_GB2312" w:cs="仿宋_GB2312" w:hint="eastAsia"/>
          <w:sz w:val="32"/>
          <w:szCs w:val="32"/>
        </w:rPr>
        <w:t>我国牛肉产量已连续10年保持增长，2023年牛肉产量达到753万吨，较上年增长4.8%，2024年也保持一定增幅，市场供应充足，对价格产生了下行压力。</w:t>
      </w:r>
      <w:r>
        <w:rPr>
          <w:rFonts w:ascii="仿宋_GB2312" w:eastAsia="仿宋_GB2312" w:hAnsi="仿宋_GB2312" w:cs="仿宋_GB2312" w:hint="eastAsia"/>
          <w:b/>
          <w:bCs/>
          <w:sz w:val="32"/>
          <w:szCs w:val="32"/>
        </w:rPr>
        <w:t>二是进口牛肉冲击。</w:t>
      </w:r>
      <w:r>
        <w:rPr>
          <w:rFonts w:ascii="仿宋_GB2312" w:eastAsia="仿宋_GB2312" w:hAnsi="仿宋_GB2312" w:cs="仿宋_GB2312" w:hint="eastAsia"/>
          <w:sz w:val="32"/>
          <w:szCs w:val="32"/>
        </w:rPr>
        <w:t>自2013年以来，我国牛肉进口量不断增加，2023年进口量达到273.7万吨。2024年1月至4月，我国牛肉累计进口99.57万吨，同比增加22.0%。且进口牛肉价格较低，加剧了国内牛肉价格下跌。</w:t>
      </w:r>
      <w:r>
        <w:rPr>
          <w:rFonts w:ascii="仿宋_GB2312" w:eastAsia="仿宋_GB2312" w:hAnsi="仿宋_GB2312" w:cs="仿宋_GB2312" w:hint="eastAsia"/>
          <w:b/>
          <w:bCs/>
          <w:sz w:val="32"/>
          <w:szCs w:val="32"/>
        </w:rPr>
        <w:t>三是奶牛肉供应增加。</w:t>
      </w:r>
      <w:r>
        <w:rPr>
          <w:rFonts w:ascii="仿宋_GB2312" w:eastAsia="仿宋_GB2312" w:hAnsi="仿宋_GB2312" w:cs="仿宋_GB2312" w:hint="eastAsia"/>
          <w:sz w:val="32"/>
          <w:szCs w:val="32"/>
        </w:rPr>
        <w:t>由于牛奶价格下滑，奶牛养殖亏损，养殖户加速淘汰低产奶牛作为肉用牛，进一步增加了牛肉市场供应，而奶牛肉价格一般比普通牛肉价格低15%至20%，拉低了整体牛肉价格。</w:t>
      </w:r>
      <w:r>
        <w:rPr>
          <w:rFonts w:ascii="仿宋_GB2312" w:eastAsia="仿宋_GB2312" w:hAnsi="仿宋_GB2312" w:cs="仿宋_GB2312" w:hint="eastAsia"/>
          <w:b/>
          <w:bCs/>
          <w:sz w:val="32"/>
          <w:szCs w:val="32"/>
        </w:rPr>
        <w:t>四是国内消费增长放缓。</w:t>
      </w:r>
      <w:r>
        <w:rPr>
          <w:rFonts w:ascii="仿宋_GB2312" w:eastAsia="仿宋_GB2312" w:hAnsi="仿宋_GB2312" w:cs="仿宋_GB2312" w:hint="eastAsia"/>
          <w:sz w:val="32"/>
          <w:szCs w:val="32"/>
        </w:rPr>
        <w:t>受城乡收支增幅放缓影响，作为价格较高的肉类产品，牛肉消费意愿降低。同时，夏季天气转热，居民对肉类季节性消费需求减少，也在一定程度上导致牛肉价格下跌。</w:t>
      </w:r>
    </w:p>
    <w:p w:rsidR="00607518" w:rsidRDefault="000E424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而目前受产能去化、进口收缩、国际价格传导及季节性需求回暖等多方因素影响，价格已逐渐恢复并呈上行趋势。预计上行趋势将延续至2025年下半年，并可能在2026年因供应缺口扩大而进一步走强，届时将极大缓解养殖压力。</w:t>
      </w:r>
    </w:p>
    <w:p w:rsidR="00607518" w:rsidRDefault="000E4241">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三、主要措施</w:t>
      </w:r>
    </w:p>
    <w:p w:rsidR="00607518" w:rsidRDefault="000E4241">
      <w:pPr>
        <w:spacing w:line="62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(一）加强领导，做好组织协调</w:t>
      </w:r>
    </w:p>
    <w:p w:rsidR="00607518" w:rsidRDefault="000E424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2023年5月中旬，在市农业农村局牵头指导和新野县的协调配合下，组建了以中原学者、河南省农业农村厅总畜牧师白跃</w:t>
      </w:r>
      <w:r>
        <w:rPr>
          <w:rFonts w:ascii="仿宋_GB2312" w:eastAsia="仿宋_GB2312" w:hAnsi="仿宋_GB2312" w:cs="仿宋_GB2312" w:hint="eastAsia"/>
          <w:sz w:val="32"/>
          <w:szCs w:val="32"/>
        </w:rPr>
        <w:lastRenderedPageBreak/>
        <w:t>宇为首席专家，郑州大学、河南大学、河南农业大学、河南科技大学、信阳师范学院、原南阳黄牛科技中心、南阳市黄牛良种繁育场、原新野县畜牧局等教授、专家等12人为成员的专家组，明确任务和责任分工，齐心协力，加快工作进度。</w:t>
      </w:r>
    </w:p>
    <w:p w:rsidR="00607518" w:rsidRDefault="000E4241">
      <w:pPr>
        <w:spacing w:line="62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（二）政策扶持，助推产业发展</w:t>
      </w:r>
    </w:p>
    <w:p w:rsidR="00607518" w:rsidRDefault="000E424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我市出台了《南阳市关于支持牛产业发展的若干意见》，制定了《南阳市牛产业发展行动计划(2022年-2025年》，下发了《南阳市牛产业发展工作年度考核办法》，进一步压实各县市区责任，奖优罚劣。</w:t>
      </w:r>
    </w:p>
    <w:p w:rsidR="00607518" w:rsidRDefault="000E4241">
      <w:pPr>
        <w:spacing w:line="62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此外，为加强资金保障，全力支持皮南牛品种审定工作，市农业农村局多次向省厅领导汇报，积极争取省级以上财政项目资金。</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2020年，我市争取到省级财政680万元的种公牛站建设项目，专门扶持皮南牛新品种审定项目60畜位种公牛站建设；</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2022年，为新野县争取到肉牛基础母牛扩群倍增项目，获得项目资金166万元；</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2022年至2025年，为新野县争取到农业种业联合攻关皮南牛育种项目，累计获得项目资金1383万元，支持皮南牛品种审定工作。</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2024年至2025年，为新野县争取到基础母牛扩群提质项目，累计获得项目资金3903万元。</w:t>
      </w:r>
    </w:p>
    <w:p w:rsidR="00607518" w:rsidRDefault="000E4241">
      <w:pPr>
        <w:pStyle w:val="Default"/>
        <w:autoSpaceDE/>
        <w:autoSpaceDN/>
        <w:spacing w:line="620" w:lineRule="exact"/>
        <w:ind w:firstLineChars="200" w:firstLine="640"/>
        <w:jc w:val="both"/>
        <w:rPr>
          <w:rFonts w:hAnsi="仿宋_GB2312" w:cs="仿宋_GB2312"/>
          <w:color w:val="auto"/>
          <w:sz w:val="32"/>
          <w:szCs w:val="32"/>
          <w:lang w:val="zh-CN"/>
        </w:rPr>
      </w:pPr>
      <w:r>
        <w:rPr>
          <w:rFonts w:hAnsi="仿宋_GB2312" w:cs="仿宋_GB2312" w:hint="eastAsia"/>
          <w:color w:val="auto"/>
          <w:sz w:val="32"/>
          <w:szCs w:val="32"/>
          <w:lang w:val="zh-CN"/>
        </w:rPr>
        <w:t>下一步，我们将与有关部门进一步沟通，依托新野县产业优势，聚焦肉牛产业集群培育，努力在政策、资金、金融、服务等方面加大支持力度，争取更多产业项目。</w:t>
      </w:r>
    </w:p>
    <w:p w:rsidR="00607518" w:rsidRDefault="000E4241">
      <w:pPr>
        <w:spacing w:line="620" w:lineRule="exact"/>
        <w:ind w:firstLineChars="200" w:firstLine="643"/>
        <w:rPr>
          <w:rFonts w:ascii="楷体_GB2312" w:eastAsia="楷体_GB2312" w:hAnsi="楷体_GB2312" w:cs="楷体_GB2312"/>
          <w:b/>
          <w:bCs/>
          <w:kern w:val="0"/>
          <w:sz w:val="32"/>
          <w:szCs w:val="32"/>
          <w:lang w:val="zh-CN"/>
        </w:rPr>
      </w:pPr>
      <w:r>
        <w:rPr>
          <w:rFonts w:ascii="楷体_GB2312" w:eastAsia="楷体_GB2312" w:hAnsi="楷体_GB2312" w:cs="楷体_GB2312" w:hint="eastAsia"/>
          <w:b/>
          <w:bCs/>
          <w:kern w:val="0"/>
          <w:sz w:val="32"/>
          <w:szCs w:val="32"/>
          <w:lang w:val="zh-CN"/>
        </w:rPr>
        <w:lastRenderedPageBreak/>
        <w:t>（三）部门协调，解决发展难题</w:t>
      </w:r>
    </w:p>
    <w:p w:rsidR="00607518" w:rsidRDefault="000E4241">
      <w:pPr>
        <w:spacing w:line="620" w:lineRule="exact"/>
        <w:ind w:firstLineChars="200" w:firstLine="640"/>
        <w:contextualSpacing/>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目前，肉牛产业发展存在土地指标、贷款融资等难题。我部门积极与其他单位沟通，</w:t>
      </w:r>
      <w:r>
        <w:rPr>
          <w:rFonts w:ascii="仿宋_GB2312" w:eastAsia="仿宋_GB2312" w:hAnsi="仿宋_GB2312" w:cs="仿宋_GB2312" w:hint="eastAsia"/>
          <w:sz w:val="32"/>
          <w:szCs w:val="32"/>
          <w:lang w:val="zh-CN"/>
        </w:rPr>
        <w:t>齐心协力推动肉牛产业发展：自然资源、生态环境部门，积极帮助养殖场解决设施用地备案、环评手续办理等问题；乡村振兴、发改、财政等部门，积极为养殖场争取粪污处理等财政类扶持项目，增强产业发展动力；农业农村部门组织成立专家技术服务团，帮助养殖场解决牛场规划设计、饲养管理、疫病防治等技术难题，提高养殖效益；农行、农发行、邮储银行、中国银行等金融部门利用信贷直通车、智慧畜牧贷、农信担等信贷支持路径，认真解决牛产业发展中的融资难问题。截止2025年4月底，省农担公司南阳市分公司已为南阳辖区两牛养殖户7820户提供担保授信8.79亿元。</w:t>
      </w:r>
    </w:p>
    <w:p w:rsidR="00607518" w:rsidRDefault="000E4241">
      <w:pPr>
        <w:pStyle w:val="Default"/>
        <w:autoSpaceDE/>
        <w:autoSpaceDN/>
        <w:spacing w:line="620" w:lineRule="exact"/>
        <w:ind w:firstLineChars="200" w:firstLine="640"/>
        <w:jc w:val="both"/>
        <w:rPr>
          <w:rFonts w:hAnsi="仿宋_GB2312" w:cs="仿宋_GB2312"/>
          <w:color w:val="auto"/>
          <w:sz w:val="32"/>
          <w:szCs w:val="32"/>
          <w:lang w:val="zh-CN"/>
        </w:rPr>
      </w:pPr>
      <w:r>
        <w:rPr>
          <w:rFonts w:hAnsi="仿宋_GB2312" w:cs="仿宋_GB2312" w:hint="eastAsia"/>
          <w:color w:val="auto"/>
          <w:sz w:val="32"/>
          <w:szCs w:val="32"/>
          <w:lang w:val="zh-CN"/>
        </w:rPr>
        <w:t>下一步，我们将继续与资源、环保、财局、省农担等部门沟通协调，聚力解决新野县肉牛产业在发展中存在的实际问题，推动产业发展、拓宽销售路径，不断提高新野在全市肉牛产业发展的领先地位。</w:t>
      </w:r>
    </w:p>
    <w:p w:rsidR="00607518" w:rsidRDefault="000E4241">
      <w:pPr>
        <w:spacing w:line="62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（四）积极推进市种公牛站改制工作</w:t>
      </w:r>
    </w:p>
    <w:p w:rsidR="00607518" w:rsidRDefault="000E424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由于皮南牛新品种审定工作持续时间长，新野县接受有难度，办理市种公牛站国有资产划拨程序和转隶手续复杂等客观原因，市农业农村局仍在同新野县积极协商、沟通有关事宜。</w:t>
      </w:r>
    </w:p>
    <w:p w:rsidR="00607518" w:rsidRDefault="000E424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下一步，我们将继续与新野县政府积极沟通划转南阳市种公</w:t>
      </w:r>
      <w:r>
        <w:rPr>
          <w:rFonts w:ascii="仿宋_GB2312" w:eastAsia="仿宋_GB2312" w:hAnsi="仿宋_GB2312" w:cs="仿宋_GB2312" w:hint="eastAsia"/>
          <w:sz w:val="32"/>
          <w:szCs w:val="32"/>
        </w:rPr>
        <w:lastRenderedPageBreak/>
        <w:t>牛站有关事宜，妥善解决解决事业单位改革遗留问题。</w:t>
      </w:r>
    </w:p>
    <w:p w:rsidR="00607518" w:rsidRDefault="000E424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衷心感谢您的宝贵建议，欢迎今后继续关注和支持我市“三农”发展！</w:t>
      </w:r>
    </w:p>
    <w:p w:rsidR="00607518" w:rsidRDefault="00607518">
      <w:pPr>
        <w:pStyle w:val="Default"/>
        <w:spacing w:line="620" w:lineRule="exact"/>
      </w:pPr>
    </w:p>
    <w:p w:rsidR="00607518" w:rsidRDefault="00607518">
      <w:pPr>
        <w:pStyle w:val="Default"/>
        <w:spacing w:line="620" w:lineRule="exact"/>
      </w:pPr>
    </w:p>
    <w:p w:rsidR="00607518" w:rsidRDefault="000E4241">
      <w:pPr>
        <w:wordWrap w:val="0"/>
        <w:spacing w:line="620" w:lineRule="exact"/>
        <w:ind w:firstLineChars="1400" w:firstLine="4480"/>
        <w:jc w:val="right"/>
        <w:rPr>
          <w:rFonts w:ascii="仿宋_GB2312" w:eastAsia="仿宋_GB2312" w:hAnsi="仿宋" w:cs="仿宋_GB2312"/>
          <w:sz w:val="32"/>
          <w:szCs w:val="32"/>
        </w:rPr>
      </w:pPr>
      <w:r>
        <w:rPr>
          <w:rFonts w:ascii="仿宋_GB2312" w:eastAsia="仿宋_GB2312" w:hAnsi="仿宋" w:cs="仿宋_GB2312" w:hint="eastAsia"/>
          <w:sz w:val="32"/>
          <w:szCs w:val="32"/>
        </w:rPr>
        <w:t xml:space="preserve">2025年6月30日        </w:t>
      </w:r>
    </w:p>
    <w:p w:rsidR="00607518" w:rsidRDefault="00607518">
      <w:pPr>
        <w:spacing w:line="620" w:lineRule="exact"/>
        <w:rPr>
          <w:rFonts w:ascii="仿宋_GB2312" w:eastAsia="仿宋_GB2312"/>
          <w:sz w:val="32"/>
          <w:szCs w:val="32"/>
        </w:rPr>
      </w:pPr>
    </w:p>
    <w:p w:rsidR="00607518" w:rsidRDefault="00607518">
      <w:pPr>
        <w:pStyle w:val="Default"/>
        <w:spacing w:line="620" w:lineRule="exact"/>
      </w:pPr>
    </w:p>
    <w:p w:rsidR="00607518" w:rsidRDefault="00607518">
      <w:pPr>
        <w:pStyle w:val="Default"/>
        <w:spacing w:line="620" w:lineRule="exact"/>
      </w:pPr>
    </w:p>
    <w:p w:rsidR="00607518" w:rsidRDefault="000E4241">
      <w:pPr>
        <w:spacing w:line="620" w:lineRule="exact"/>
        <w:ind w:firstLineChars="200" w:firstLine="640"/>
        <w:jc w:val="left"/>
        <w:rPr>
          <w:rFonts w:ascii="仿宋_GB2312" w:eastAsia="仿宋_GB2312" w:hAnsi="仿宋_GB2312" w:cs="仿宋_GB2312"/>
          <w:kern w:val="21"/>
          <w:sz w:val="32"/>
        </w:rPr>
      </w:pPr>
      <w:r>
        <w:rPr>
          <w:rFonts w:ascii="仿宋_GB2312" w:eastAsia="仿宋_GB2312" w:hAnsi="仿宋_GB2312" w:cs="仿宋_GB2312" w:hint="eastAsia"/>
          <w:kern w:val="21"/>
          <w:sz w:val="32"/>
        </w:rPr>
        <w:t>联系单位及电话：南阳市农业农村局   63397966</w:t>
      </w:r>
    </w:p>
    <w:p w:rsidR="00607518" w:rsidRDefault="00607518">
      <w:pPr>
        <w:pStyle w:val="Default"/>
        <w:spacing w:line="620" w:lineRule="exac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sectPr w:rsidR="00607518">
          <w:footerReference w:type="default" r:id="rId7"/>
          <w:pgSz w:w="11906" w:h="16838"/>
          <w:pgMar w:top="1928" w:right="1531" w:bottom="1531" w:left="1531" w:header="851" w:footer="992" w:gutter="0"/>
          <w:cols w:space="425"/>
          <w:docGrid w:type="lines" w:linePitch="312"/>
        </w:sect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rPr>
          <w:sz w:val="32"/>
          <w:szCs w:val="32"/>
        </w:rPr>
      </w:pPr>
    </w:p>
    <w:p w:rsidR="00607518" w:rsidRDefault="00607518">
      <w:pPr>
        <w:pStyle w:val="Default"/>
        <w:spacing w:line="200" w:lineRule="exact"/>
        <w:rPr>
          <w:sz w:val="32"/>
          <w:szCs w:val="32"/>
        </w:rPr>
      </w:pPr>
    </w:p>
    <w:p w:rsidR="00607518" w:rsidRDefault="00607518">
      <w:pPr>
        <w:pStyle w:val="Default"/>
        <w:spacing w:line="200" w:lineRule="exact"/>
        <w:rPr>
          <w:sz w:val="32"/>
          <w:szCs w:val="32"/>
        </w:rPr>
      </w:pPr>
    </w:p>
    <w:p w:rsidR="00607518" w:rsidRDefault="00607518">
      <w:pPr>
        <w:pStyle w:val="Default"/>
        <w:spacing w:line="200" w:lineRule="exact"/>
        <w:rPr>
          <w:sz w:val="32"/>
          <w:szCs w:val="32"/>
        </w:rPr>
      </w:pPr>
    </w:p>
    <w:p w:rsidR="00607518" w:rsidRDefault="00607518">
      <w:pPr>
        <w:pStyle w:val="Default"/>
        <w:spacing w:line="200" w:lineRule="exact"/>
        <w:rPr>
          <w:sz w:val="32"/>
          <w:szCs w:val="32"/>
        </w:rPr>
      </w:pPr>
    </w:p>
    <w:p w:rsidR="00607518" w:rsidRDefault="00607518">
      <w:pPr>
        <w:pStyle w:val="Default"/>
        <w:spacing w:line="200" w:lineRule="exact"/>
        <w:rPr>
          <w:sz w:val="32"/>
          <w:szCs w:val="32"/>
        </w:rPr>
      </w:pPr>
    </w:p>
    <w:p w:rsidR="00607518" w:rsidRDefault="00607518">
      <w:pPr>
        <w:pStyle w:val="Default"/>
        <w:spacing w:line="200" w:lineRule="exact"/>
        <w:rPr>
          <w:sz w:val="32"/>
          <w:szCs w:val="32"/>
        </w:rPr>
      </w:pPr>
    </w:p>
    <w:p w:rsidR="00607518" w:rsidRDefault="00607518">
      <w:pPr>
        <w:rPr>
          <w:rFonts w:ascii="Times New Roman" w:hAnsi="Times New Roman"/>
          <w:lang w:val="zh-TW" w:eastAsia="zh-TW"/>
        </w:rPr>
      </w:pPr>
    </w:p>
    <w:p w:rsidR="00607518" w:rsidRDefault="00977E4C">
      <w:pPr>
        <w:spacing w:line="600" w:lineRule="exact"/>
        <w:rPr>
          <w:rFonts w:ascii="仿宋_GB2312" w:eastAsia="仿宋_GB2312" w:hAnsi="仿宋_GB2312" w:cs="仿宋_GB2312"/>
          <w:spacing w:val="-19"/>
          <w:sz w:val="32"/>
          <w:szCs w:val="32"/>
        </w:rPr>
      </w:pPr>
      <w:r w:rsidRPr="00977E4C">
        <w:rPr>
          <w:rFonts w:ascii="仿宋_GB2312" w:eastAsia="仿宋_GB2312" w:hAnsi="仿宋_GB2312" w:cs="仿宋_GB2312"/>
          <w:szCs w:val="22"/>
        </w:rPr>
        <w:pict>
          <v:line id="_x0000_s1026" style="position:absolute;left:0;text-align:left;z-index:251659264" from="-4.3pt,.05pt" to="440.55pt,2.35pt" o:gfxdata="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s3tzvUAAAABQEAAA8AAAAAAAAAAQAgAAAAIgAAAGRycy9kb3ducmV2&#10;LnhtbFBLAQIUABQAAAAIAIdO4kC1hbl/AAIAAPcDAAAOAAAAAAAAAAEAIAAAACMBAABkcnMvZTJv&#10;RG9jLnhtbFBLBQYAAAAABgAGAFkBAACVBQAAAAA=&#10;" strokeweight="1pt"/>
        </w:pict>
      </w:r>
      <w:r w:rsidR="000E4241">
        <w:rPr>
          <w:rFonts w:ascii="仿宋_GB2312" w:eastAsia="仿宋_GB2312" w:hAnsi="仿宋_GB2312" w:cs="仿宋_GB2312" w:hint="eastAsia"/>
          <w:kern w:val="21"/>
          <w:sz w:val="32"/>
          <w:szCs w:val="32"/>
        </w:rPr>
        <w:t xml:space="preserve"> 南阳市农业农村局办公室            2025年6月30日印发</w:t>
      </w:r>
    </w:p>
    <w:p w:rsidR="00607518" w:rsidRDefault="00977E4C">
      <w:pPr>
        <w:spacing w:line="20" w:lineRule="exact"/>
        <w:jc w:val="right"/>
        <w:rPr>
          <w:rFonts w:ascii="仿宋_GB2312" w:eastAsia="仿宋_GB2312"/>
          <w:sz w:val="32"/>
          <w:szCs w:val="32"/>
        </w:rPr>
      </w:pPr>
      <w:r w:rsidRPr="00977E4C">
        <w:rPr>
          <w:rFonts w:ascii="Times New Roman" w:hAnsi="Times New Roman"/>
          <w:szCs w:val="22"/>
        </w:rPr>
        <w:pict>
          <v:line id="_x0000_s1027" style="position:absolute;left:0;text-align:left;z-index:251660288" from="-4.2pt,3.85pt" to="440.65pt,6.15pt" o:gfxdata="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Kzi1gAAAAcBAAAPAAAAAAAAAAEAIAAAACIAAABkcnMvZG93bnJl&#10;di54bWxQSwECFAAUAAAACACHTuJAxjrjkf8BAAD3AwAADgAAAAAAAAABACAAAAAlAQAAZHJzL2Uy&#10;b0RvYy54bWxQSwUGAAAAAAYABgBZAQAAlgUAAAAA&#10;" strokeweight="1pt"/>
        </w:pict>
      </w:r>
    </w:p>
    <w:sectPr w:rsidR="00607518" w:rsidSect="00607518">
      <w:footerReference w:type="default" r:id="rId8"/>
      <w:pgSz w:w="11906" w:h="16838"/>
      <w:pgMar w:top="1928"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314" w:rsidRPr="00A31908" w:rsidRDefault="00CD5314" w:rsidP="00607518">
      <w:pPr>
        <w:rPr>
          <w:rFonts w:eastAsia="方正仿宋_GBK"/>
        </w:rPr>
      </w:pPr>
      <w:r>
        <w:separator/>
      </w:r>
    </w:p>
  </w:endnote>
  <w:endnote w:type="continuationSeparator" w:id="0">
    <w:p w:rsidR="00CD5314" w:rsidRPr="00A31908" w:rsidRDefault="00CD5314" w:rsidP="00607518">
      <w:pPr>
        <w:rPr>
          <w:rFonts w:eastAsia="方正仿宋_GBK"/>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1" w:usb1="0800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18" w:rsidRDefault="00977E4C">
    <w:pPr>
      <w:pStyle w:val="a4"/>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07518" w:rsidRDefault="000E4241">
                <w:pPr>
                  <w:pStyle w:val="a4"/>
                  <w:rPr>
                    <w:rFonts w:ascii="宋体" w:hAnsi="宋体" w:cs="宋体"/>
                    <w:sz w:val="24"/>
                    <w:szCs w:val="24"/>
                  </w:rPr>
                </w:pPr>
                <w:r>
                  <w:rPr>
                    <w:rFonts w:ascii="宋体" w:hAnsi="宋体" w:cs="宋体" w:hint="eastAsia"/>
                    <w:sz w:val="24"/>
                    <w:szCs w:val="24"/>
                  </w:rPr>
                  <w:t xml:space="preserve">— </w:t>
                </w:r>
                <w:r w:rsidR="00977E4C">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sidR="00977E4C">
                  <w:rPr>
                    <w:rFonts w:ascii="宋体" w:hAnsi="宋体" w:cs="宋体" w:hint="eastAsia"/>
                    <w:sz w:val="24"/>
                    <w:szCs w:val="24"/>
                  </w:rPr>
                  <w:fldChar w:fldCharType="separate"/>
                </w:r>
                <w:r w:rsidR="00137ECC">
                  <w:rPr>
                    <w:rFonts w:ascii="宋体" w:hAnsi="宋体" w:cs="宋体"/>
                    <w:noProof/>
                    <w:sz w:val="24"/>
                    <w:szCs w:val="24"/>
                  </w:rPr>
                  <w:t>5</w:t>
                </w:r>
                <w:r w:rsidR="00977E4C">
                  <w:rPr>
                    <w:rFonts w:ascii="宋体" w:hAnsi="宋体" w:cs="宋体" w:hint="eastAsia"/>
                    <w:sz w:val="24"/>
                    <w:szCs w:val="24"/>
                  </w:rPr>
                  <w:fldChar w:fldCharType="end"/>
                </w:r>
                <w:r>
                  <w:rPr>
                    <w:rFonts w:ascii="宋体" w:hAnsi="宋体" w:cs="宋体" w:hint="eastAsia"/>
                    <w:sz w:val="24"/>
                    <w:szCs w:val="24"/>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18" w:rsidRDefault="006075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314" w:rsidRPr="00A31908" w:rsidRDefault="00CD5314" w:rsidP="00607518">
      <w:pPr>
        <w:rPr>
          <w:rFonts w:eastAsia="方正仿宋_GBK"/>
        </w:rPr>
      </w:pPr>
      <w:r>
        <w:separator/>
      </w:r>
    </w:p>
  </w:footnote>
  <w:footnote w:type="continuationSeparator" w:id="0">
    <w:p w:rsidR="00CD5314" w:rsidRPr="00A31908" w:rsidRDefault="00CD5314" w:rsidP="00607518">
      <w:pPr>
        <w:rPr>
          <w:rFonts w:eastAsia="方正仿宋_GBK"/>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UzMWY2MTY2ZmE3YTBlZTgyYmY3MTg0NDhjMWI2ODAifQ=="/>
  </w:docVars>
  <w:rsids>
    <w:rsidRoot w:val="187B1165"/>
    <w:rsid w:val="000E4241"/>
    <w:rsid w:val="00137ECC"/>
    <w:rsid w:val="006056D3"/>
    <w:rsid w:val="00607518"/>
    <w:rsid w:val="00977E4C"/>
    <w:rsid w:val="00CD5314"/>
    <w:rsid w:val="022E26FA"/>
    <w:rsid w:val="04A60F90"/>
    <w:rsid w:val="072B545A"/>
    <w:rsid w:val="07F926C0"/>
    <w:rsid w:val="094822F4"/>
    <w:rsid w:val="0B097861"/>
    <w:rsid w:val="0BA23811"/>
    <w:rsid w:val="0DEF54F6"/>
    <w:rsid w:val="0F340AE3"/>
    <w:rsid w:val="10975F76"/>
    <w:rsid w:val="11494E5B"/>
    <w:rsid w:val="185C1918"/>
    <w:rsid w:val="187B1165"/>
    <w:rsid w:val="19102702"/>
    <w:rsid w:val="19AE61A3"/>
    <w:rsid w:val="1A760066"/>
    <w:rsid w:val="242B219E"/>
    <w:rsid w:val="27402404"/>
    <w:rsid w:val="2C6511BF"/>
    <w:rsid w:val="2E220AB6"/>
    <w:rsid w:val="2F350064"/>
    <w:rsid w:val="30BA4FD6"/>
    <w:rsid w:val="32771BCF"/>
    <w:rsid w:val="32EB76C8"/>
    <w:rsid w:val="338402E5"/>
    <w:rsid w:val="345D45F6"/>
    <w:rsid w:val="346C2A8B"/>
    <w:rsid w:val="37D75EB8"/>
    <w:rsid w:val="3C2B322B"/>
    <w:rsid w:val="3E1A3557"/>
    <w:rsid w:val="3E7B1980"/>
    <w:rsid w:val="427D40B5"/>
    <w:rsid w:val="447F5EC2"/>
    <w:rsid w:val="46E26BDC"/>
    <w:rsid w:val="48961A2D"/>
    <w:rsid w:val="491F1E37"/>
    <w:rsid w:val="49C3753A"/>
    <w:rsid w:val="4A3459A1"/>
    <w:rsid w:val="4A5C09E8"/>
    <w:rsid w:val="4AFD2237"/>
    <w:rsid w:val="4C653BF0"/>
    <w:rsid w:val="4F440434"/>
    <w:rsid w:val="55F210D9"/>
    <w:rsid w:val="5778511F"/>
    <w:rsid w:val="5D5C1168"/>
    <w:rsid w:val="5E930A90"/>
    <w:rsid w:val="67564D51"/>
    <w:rsid w:val="6A9F07BD"/>
    <w:rsid w:val="6BA82086"/>
    <w:rsid w:val="6BAC13E3"/>
    <w:rsid w:val="6DE210EC"/>
    <w:rsid w:val="77BF5FFA"/>
    <w:rsid w:val="77EE4F00"/>
    <w:rsid w:val="79E2650F"/>
    <w:rsid w:val="7A106FE1"/>
    <w:rsid w:val="7B537186"/>
    <w:rsid w:val="7BCE00CC"/>
    <w:rsid w:val="7D7B6E68"/>
    <w:rsid w:val="7DAE0FEB"/>
    <w:rsid w:val="7EB73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51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07518"/>
    <w:pPr>
      <w:spacing w:line="600" w:lineRule="exact"/>
    </w:pPr>
    <w:rPr>
      <w:rFonts w:eastAsia="方正小标宋简体"/>
      <w:sz w:val="44"/>
    </w:rPr>
  </w:style>
  <w:style w:type="paragraph" w:styleId="a4">
    <w:name w:val="footer"/>
    <w:basedOn w:val="a"/>
    <w:qFormat/>
    <w:rsid w:val="00607518"/>
    <w:pPr>
      <w:tabs>
        <w:tab w:val="center" w:pos="4153"/>
        <w:tab w:val="right" w:pos="8306"/>
      </w:tabs>
      <w:snapToGrid w:val="0"/>
      <w:jc w:val="left"/>
    </w:pPr>
    <w:rPr>
      <w:sz w:val="18"/>
      <w:szCs w:val="18"/>
    </w:rPr>
  </w:style>
  <w:style w:type="paragraph" w:styleId="a5">
    <w:name w:val="header"/>
    <w:basedOn w:val="a"/>
    <w:qFormat/>
    <w:rsid w:val="006075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First Indent"/>
    <w:basedOn w:val="a3"/>
    <w:qFormat/>
    <w:rsid w:val="00607518"/>
    <w:pPr>
      <w:spacing w:after="120" w:line="240" w:lineRule="auto"/>
      <w:ind w:firstLine="420"/>
    </w:pPr>
    <w:rPr>
      <w:rFonts w:ascii="Times New Roman" w:eastAsia="方正仿宋简体" w:hAnsi="Times New Roman"/>
      <w:sz w:val="32"/>
    </w:rPr>
  </w:style>
  <w:style w:type="paragraph" w:customStyle="1" w:styleId="Default">
    <w:name w:val="Default"/>
    <w:basedOn w:val="a"/>
    <w:qFormat/>
    <w:rsid w:val="00607518"/>
    <w:pPr>
      <w:autoSpaceDE w:val="0"/>
      <w:autoSpaceDN w:val="0"/>
      <w:adjustRightInd w:val="0"/>
      <w:jc w:val="left"/>
    </w:pPr>
    <w:rPr>
      <w:rFonts w:ascii="仿宋_GB2312" w:eastAsia="仿宋_GB2312" w:hAnsi="Times New Roman"/>
      <w:color w:val="000000"/>
      <w:sz w:val="24"/>
    </w:rPr>
  </w:style>
  <w:style w:type="paragraph" w:customStyle="1" w:styleId="a7">
    <w:name w:val="课前答疑"/>
    <w:basedOn w:val="a"/>
    <w:qFormat/>
    <w:rsid w:val="00607518"/>
    <w:pPr>
      <w:spacing w:line="360" w:lineRule="auto"/>
    </w:pPr>
    <w:rPr>
      <w:rFonts w:ascii="Times New Roman" w:hAnsi="Times New Roman"/>
      <w:sz w:val="24"/>
    </w:rPr>
  </w:style>
  <w:style w:type="paragraph" w:customStyle="1" w:styleId="12345">
    <w:name w:val="【说在课前】&#10;1.&#10;2.&#10;3.&#10;4.&#10;5."/>
    <w:basedOn w:val="a"/>
    <w:qFormat/>
    <w:rsid w:val="00607518"/>
    <w:pPr>
      <w:spacing w:line="360" w:lineRule="auto"/>
    </w:pPr>
    <w:rPr>
      <w:rFonts w:ascii="Times New Roman" w:hAnsi="Times New Roman"/>
      <w:sz w:val="24"/>
    </w:rPr>
  </w:style>
  <w:style w:type="paragraph" w:customStyle="1" w:styleId="p0">
    <w:name w:val="p0"/>
    <w:basedOn w:val="a"/>
    <w:qFormat/>
    <w:rsid w:val="00607518"/>
    <w:pPr>
      <w:widowControl/>
    </w:pPr>
    <w:rPr>
      <w:rFonts w:cs="宋体"/>
      <w:kern w:val="0"/>
      <w:szCs w:val="21"/>
    </w:rPr>
  </w:style>
  <w:style w:type="paragraph" w:styleId="a8">
    <w:name w:val="List Paragraph"/>
    <w:basedOn w:val="a"/>
    <w:uiPriority w:val="34"/>
    <w:qFormat/>
    <w:rsid w:val="00607518"/>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Administrator</cp:lastModifiedBy>
  <cp:revision>3</cp:revision>
  <dcterms:created xsi:type="dcterms:W3CDTF">2023-04-17T07:03:00Z</dcterms:created>
  <dcterms:modified xsi:type="dcterms:W3CDTF">2025-07-30T01:22:00Z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4DA648D086734958955EE552D3E95156_11</vt:lpwstr>
  </property>
  <property fmtid="{D5CDD505-2E9C-101B-9397-08002B2CF9AE}" pid="4" name="KSOTemplateDocerSaveRecord">
    <vt:lpwstr>eyJoZGlkIjoiZTVkZTY0Yjc4MWRhZTdhNDY4YzhmZGZiMWI4OGI2MzciLCJ1c2VySWQiOiIxMzA1MjU5ODYyIn0=</vt:lpwstr>
  </property>
</Properties>
</file>