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4756A">
      <w:pPr>
        <w:pStyle w:val="14"/>
        <w:spacing w:line="1200" w:lineRule="exact"/>
        <w:ind w:firstLine="1920"/>
        <w:jc w:val="center"/>
        <w:rPr>
          <w:rFonts w:ascii="方正小标宋简体" w:eastAsia="方正小标宋简体"/>
          <w:sz w:val="96"/>
          <w:szCs w:val="96"/>
        </w:rPr>
      </w:pPr>
    </w:p>
    <w:p w14:paraId="0EC7BD02">
      <w:pPr>
        <w:pStyle w:val="14"/>
        <w:tabs>
          <w:tab w:val="left" w:pos="6600"/>
        </w:tabs>
        <w:spacing w:line="1200" w:lineRule="exact"/>
        <w:jc w:val="center"/>
        <w:rPr>
          <w:rFonts w:ascii="方正小标宋简体" w:eastAsia="方正小标宋简体"/>
          <w:b/>
          <w:bCs/>
          <w:spacing w:val="20"/>
          <w:sz w:val="120"/>
          <w:szCs w:val="120"/>
        </w:rPr>
      </w:pPr>
    </w:p>
    <w:p w14:paraId="59F6CA46">
      <w:pPr>
        <w:pStyle w:val="14"/>
        <w:spacing w:line="12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  </w:t>
      </w:r>
    </w:p>
    <w:p w14:paraId="3108084B">
      <w:pPr>
        <w:widowControl/>
        <w:tabs>
          <w:tab w:val="left" w:pos="6510"/>
          <w:tab w:val="left" w:pos="6720"/>
          <w:tab w:val="left" w:pos="6930"/>
          <w:tab w:val="left" w:pos="7770"/>
        </w:tabs>
        <w:adjustRightInd w:val="0"/>
        <w:snapToGrid w:val="0"/>
        <w:spacing w:before="312" w:beforeLines="100" w:line="600" w:lineRule="exact"/>
        <w:ind w:left="97" w:leftChars="46"/>
        <w:rPr>
          <w:rFonts w:ascii="仿宋_GB2312" w:hAnsi="宋体" w:eastAsia="仿宋_GB2312" w:cs="仿宋_GB2312"/>
          <w:kern w:val="21"/>
          <w:sz w:val="32"/>
          <w:szCs w:val="32"/>
        </w:rPr>
      </w:pP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宛农文〔2025〕15号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 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 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   签发人：</w:t>
      </w:r>
      <w:r>
        <w:rPr>
          <w:rFonts w:hint="eastAsia" w:ascii="楷体_GB2312" w:hAnsi="楷体_GB2312" w:eastAsia="楷体_GB2312" w:cs="楷体_GB2312"/>
          <w:kern w:val="21"/>
          <w:sz w:val="32"/>
          <w:szCs w:val="32"/>
        </w:rPr>
        <w:t>周清玉</w:t>
      </w:r>
    </w:p>
    <w:p w14:paraId="183F4D5C">
      <w:pPr>
        <w:tabs>
          <w:tab w:val="left" w:pos="6400"/>
          <w:tab w:val="left" w:pos="6600"/>
          <w:tab w:val="left" w:pos="6800"/>
        </w:tabs>
        <w:spacing w:before="156" w:beforeLines="50" w:line="800" w:lineRule="exact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</w:t>
      </w:r>
      <w:r>
        <w:rPr>
          <w:rFonts w:ascii="仿宋_GB2312" w:hAnsi="宋体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办理结果：B</w:t>
      </w:r>
    </w:p>
    <w:p w14:paraId="23176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/>
          <w:w w:val="66"/>
          <w:sz w:val="40"/>
          <w:szCs w:val="40"/>
        </w:rPr>
      </w:pPr>
    </w:p>
    <w:p w14:paraId="036F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F0EB31E"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对市七届人大四次会议第191号建议的答复</w:t>
      </w:r>
    </w:p>
    <w:p w14:paraId="41723AD3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AC52D6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杜丹等11位代表：</w:t>
      </w:r>
    </w:p>
    <w:p w14:paraId="1F9655F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您们提出的“关于大中型灌区与高标准农田建设有效衔接的建议”收悉。现答复如下：</w:t>
      </w:r>
    </w:p>
    <w:p w14:paraId="55818A1E">
      <w:pPr>
        <w:shd w:val="clear" w:color="auto" w:fill="FFFFFF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办理议案是发扬社会主义民主的重要内容，是接受民主监督的重要途径。接到议案后，市农业农村局高度重视，召开会议专题安排部署，迅速办理，要求对照《</w:t>
      </w:r>
      <w:r>
        <w:rPr>
          <w:rFonts w:hint="eastAsia" w:ascii="仿宋_GB2312" w:eastAsia="仿宋_GB2312"/>
          <w:sz w:val="32"/>
          <w:szCs w:val="32"/>
        </w:rPr>
        <w:t>关于大中型灌区与高标准农田建设有效衔接的议案</w:t>
      </w:r>
      <w:r>
        <w:rPr>
          <w:rFonts w:hint="eastAsia" w:ascii="仿宋_GB2312" w:hAnsi="仿宋" w:eastAsia="仿宋_GB2312" w:cs="仿宋_GB2312"/>
          <w:sz w:val="32"/>
          <w:szCs w:val="32"/>
        </w:rPr>
        <w:t>》，查摆问题，剖析症结，制定措施。针对建议中提及的主要问题和建议,市农业农村局组织相关部门进行了梳理分析和深入研究，</w:t>
      </w:r>
      <w:r>
        <w:rPr>
          <w:rFonts w:hint="eastAsia" w:ascii="仿宋_GB2312" w:eastAsia="仿宋_GB2312"/>
          <w:sz w:val="32"/>
          <w:szCs w:val="32"/>
        </w:rPr>
        <w:t>现结合我局职责范围答复如下：</w:t>
      </w:r>
    </w:p>
    <w:p w14:paraId="3DC06A3F"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黑体" w:hAnsi="黑体" w:eastAsia="黑体" w:cs="Segoe UI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Segoe UI"/>
          <w:b w:val="0"/>
          <w:bCs w:val="0"/>
          <w:color w:val="000000"/>
          <w:sz w:val="32"/>
          <w:szCs w:val="32"/>
          <w:shd w:val="clear" w:color="auto" w:fill="FFFFFF"/>
        </w:rPr>
        <w:t>一、目前工作进展情况</w:t>
      </w:r>
    </w:p>
    <w:p w14:paraId="584BECC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Segoe UI" w:eastAsia="仿宋_GB2312" w:cs="Segoe UI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截至目前我市已累计建成高标准农田940万亩，现有大中型灌区36处，设计灌溉面积544万亩，其中在灌区内建成334万亩，占已建高标准农田面积的33.5%。</w:t>
      </w:r>
    </w:p>
    <w:p w14:paraId="2BF4D84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  <w:lang w:bidi="ar"/>
        </w:rPr>
        <w:t>2025年3月，中共中央办公厅、国务院办公厅印发《逐步把永久基本农田建成高标准农田实施方案》（中办发〔2025〕13号），《方案》中明确提出要“统筹实施高标准农田和灌区建设。坚持节水优先、量水而行、以水定地，合理确定灌溉发展规模及布局，与水资源承载能力相适应。科学有序推进不同类型水源工程建设，强化田间工程与水源工程、骨干水利工程配套。加快推进大中型灌区续建配套及现代化改造，在水土资源条件适宜地区新建一批现代化灌区。</w:t>
      </w:r>
    </w:p>
    <w:p w14:paraId="350E419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Segoe UI" w:eastAsia="仿宋_GB2312" w:cs="Segoe UI"/>
          <w:color w:val="FF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  <w:lang w:bidi="ar"/>
        </w:rPr>
        <w:t>我市积极响应政策要求，5月30日，南阳市农业农村局下发《关于做好2025年高标准农田建设项目实施计划报批工作的通知》，要求各县（市、区）农业农村部门优先在灌区范围内建设高标准农田。6月19日，中共南阳市委农村工作领导小组办公室印发《关于协同推进灌区与高标准农田建设的通知》（宛农领办发〔2025〕17号），要求各县（市、区）协同推进灌区和高标准农田建设，优先在大中型灌区范围内建设高标准农田，优先利用地表水。</w:t>
      </w:r>
    </w:p>
    <w:p w14:paraId="03D092A9"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黑体" w:hAnsi="黑体" w:eastAsia="黑体" w:cs="Segoe UI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Segoe UI"/>
          <w:b w:val="0"/>
          <w:bCs w:val="0"/>
          <w:color w:val="000000"/>
          <w:sz w:val="32"/>
          <w:szCs w:val="32"/>
          <w:shd w:val="clear" w:color="auto" w:fill="FFFFFF"/>
        </w:rPr>
        <w:t>二、下步工作打算</w:t>
      </w:r>
    </w:p>
    <w:p w14:paraId="5D6BD3EF">
      <w:pPr>
        <w:pStyle w:val="4"/>
        <w:spacing w:line="56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市农业农村局积极采纳议案中的建议，努力做好以下几个方面：</w:t>
      </w:r>
    </w:p>
    <w:p w14:paraId="72318CD6">
      <w:pPr>
        <w:pStyle w:val="4"/>
        <w:spacing w:line="560" w:lineRule="exact"/>
        <w:ind w:firstLine="643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（一）站位全局，科学定位。</w:t>
      </w:r>
      <w:r>
        <w:rPr>
          <w:rFonts w:hint="eastAsia" w:ascii="仿宋_GB2312" w:hAnsi="仿宋_GB2312" w:cs="仿宋_GB2312"/>
        </w:rPr>
        <w:t>市农业农村局认真贯彻落实《河南省人民政府办公厅关于加强大中型灌区管理工作的指导意见》等文件精神，立足南阳市水利工程设施现状，科学规划高标准农田建设布局，加强水源论证，优先选取现有和在建的</w:t>
      </w:r>
      <w:r>
        <w:rPr>
          <w:rFonts w:ascii="仿宋_GB2312" w:hAnsi="仿宋_GB2312" w:cs="仿宋_GB2312"/>
        </w:rPr>
        <w:t>灌区骨干工程</w:t>
      </w:r>
      <w:r>
        <w:rPr>
          <w:rFonts w:hint="eastAsia" w:ascii="仿宋_GB2312" w:hAnsi="仿宋_GB2312" w:cs="仿宋_GB2312"/>
        </w:rPr>
        <w:t>控制</w:t>
      </w:r>
      <w:r>
        <w:rPr>
          <w:rFonts w:ascii="仿宋_GB2312" w:hAnsi="仿宋_GB2312" w:cs="仿宋_GB2312"/>
        </w:rPr>
        <w:t>范围</w:t>
      </w:r>
      <w:r>
        <w:rPr>
          <w:rFonts w:hint="eastAsia" w:ascii="仿宋_GB2312" w:hAnsi="仿宋_GB2312" w:cs="仿宋_GB2312"/>
        </w:rPr>
        <w:t>，统筹兼顾水利工程效益发挥、水资源合理配置和群众生产条件，优先把大中型灌区内符合条件的永久基本农田建成高标准农田。</w:t>
      </w:r>
      <w:r>
        <w:rPr>
          <w:rFonts w:ascii="仿宋_GB2312" w:hAnsi="仿宋_GB2312" w:cs="仿宋_GB2312"/>
        </w:rPr>
        <w:t xml:space="preserve"> </w:t>
      </w:r>
    </w:p>
    <w:p w14:paraId="62294719">
      <w:pPr>
        <w:spacing w:line="560" w:lineRule="exact"/>
        <w:ind w:firstLine="643" w:firstLineChars="200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（二）落实责任，协同推进。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农业农村、水利和灌区管理等部门调度会商，协同推进灌区和高标准农田建设。要建立灌区建设与高标准农田建设会商机制，高标准农田项目灌溉排水工程的规划设计要与同级水利部门、灌区管理单位联合把关，水源建设优先利用地表水，合理开采浅层地下水，严格控制开采深层地下水；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  <w:lang w:bidi="ar"/>
        </w:rPr>
        <w:t>要以提升粮食产能为首要目标，以“一平”（田块平整）、“两通”（通水通路）、“三提升”（提升地力、产量、效益）为基本标准，优先开展田块整治、灌溉排水、田间道路等农田基础设施建设，做好与骨干灌排工程衔接，打通骨干渠（沟）与田间沟渠梗阻，确保灌排畅通。水利部门负责的大中型灌区建设项目，要主动征求农业农村部门、乡村以及群众代表的意见，确保灌区干支渠（沟）与斗农渠（沟）有效衔接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发展改革、财政、自然资源等部门在项目立项审批、用水价格、资金保障、土地使用手续等方面，为灌区和高标准农田建设管理提供支持和保障。</w:t>
      </w:r>
    </w:p>
    <w:p w14:paraId="3A853C55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（三）强化管理，注重效益。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市农业农村局与水利部门和灌区管理单位加强联系，积极推进标准化、规范化管理，优化调度方案，提高灌溉效率。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  <w:lang w:bidi="ar"/>
        </w:rPr>
        <w:t>在抗旱工作中，要用足用好许可水量，尽量多引远送，进一步扩大送水范围，满足高标准农田和群众灌溉用水需求。要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鼓励基层和群众成立抗旱服务组织，为缺乏劳力、设备、技术的农户提供灌溉服务。高标准农田项目要严格落实“先建机制，后建工程”要求，明确管护主体和管理办法，成立群众管理组织负责田间工程管理。各</w:t>
      </w:r>
      <w:r>
        <w:rPr>
          <w:rFonts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市区要</w:t>
      </w:r>
      <w:r>
        <w:rPr>
          <w:rFonts w:ascii="仿宋_GB2312" w:hAnsi="仿宋_GB2312" w:eastAsia="仿宋_GB2312" w:cs="仿宋_GB2312"/>
          <w:sz w:val="32"/>
          <w:szCs w:val="32"/>
        </w:rPr>
        <w:t>出台激励政策，鼓励农户通过土地托管、股份合作等方式流转土地，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ascii="仿宋_GB2312" w:hAnsi="仿宋_GB2312" w:eastAsia="仿宋_GB2312" w:cs="仿宋_GB2312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</w:rPr>
        <w:t>动</w:t>
      </w:r>
      <w:r>
        <w:rPr>
          <w:rFonts w:ascii="仿宋_GB2312" w:hAnsi="仿宋_GB2312" w:eastAsia="仿宋_GB2312" w:cs="仿宋_GB2312"/>
          <w:sz w:val="32"/>
          <w:szCs w:val="32"/>
        </w:rPr>
        <w:t>“小田并大田”，支持新型农业经营主体参与高标准农田建设与运营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，充分发挥灌区和高标准农田工程设施效益。</w:t>
      </w:r>
    </w:p>
    <w:p w14:paraId="19185D0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衷心感谢您们的宝贵建议，欢迎今后继续关注和支持我市“三农”发展！</w:t>
      </w:r>
    </w:p>
    <w:p w14:paraId="1C3459D2">
      <w:pPr>
        <w:pStyle w:val="9"/>
        <w:spacing w:line="560" w:lineRule="exact"/>
      </w:pPr>
    </w:p>
    <w:p w14:paraId="3B40BB16">
      <w:pPr>
        <w:pStyle w:val="9"/>
        <w:spacing w:line="560" w:lineRule="exact"/>
      </w:pPr>
    </w:p>
    <w:p w14:paraId="01B265B0">
      <w:pPr>
        <w:wordWrap w:val="0"/>
        <w:spacing w:line="560" w:lineRule="exact"/>
        <w:ind w:firstLine="4480" w:firstLineChars="14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2025年6月30日        </w:t>
      </w:r>
    </w:p>
    <w:p w14:paraId="4C2B15D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96D0AF6">
      <w:pPr>
        <w:pStyle w:val="9"/>
        <w:spacing w:line="560" w:lineRule="exact"/>
      </w:pPr>
    </w:p>
    <w:p w14:paraId="28A9CDB3">
      <w:pPr>
        <w:pStyle w:val="9"/>
        <w:spacing w:line="560" w:lineRule="exact"/>
      </w:pPr>
    </w:p>
    <w:p w14:paraId="673C233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21"/>
          <w:sz w:val="32"/>
        </w:rPr>
      </w:pPr>
      <w:r>
        <w:rPr>
          <w:rFonts w:hint="eastAsia" w:ascii="仿宋_GB2312" w:hAnsi="仿宋_GB2312" w:eastAsia="仿宋_GB2312" w:cs="仿宋_GB2312"/>
          <w:kern w:val="21"/>
          <w:sz w:val="32"/>
        </w:rPr>
        <w:t>联系单位及电话：南阳市农业农村局   63397966</w:t>
      </w:r>
    </w:p>
    <w:p w14:paraId="55C905DC">
      <w:pPr>
        <w:pStyle w:val="9"/>
        <w:spacing w:line="100" w:lineRule="exact"/>
        <w:rPr>
          <w:sz w:val="32"/>
          <w:szCs w:val="32"/>
        </w:rPr>
      </w:pPr>
    </w:p>
    <w:p w14:paraId="4F2414E4">
      <w:pPr>
        <w:pStyle w:val="9"/>
        <w:spacing w:line="100" w:lineRule="exact"/>
        <w:rPr>
          <w:sz w:val="32"/>
          <w:szCs w:val="32"/>
        </w:rPr>
      </w:pPr>
    </w:p>
    <w:p w14:paraId="6F3D9563">
      <w:pPr>
        <w:pStyle w:val="9"/>
        <w:spacing w:line="100" w:lineRule="exact"/>
        <w:rPr>
          <w:sz w:val="32"/>
          <w:szCs w:val="32"/>
        </w:rPr>
      </w:pPr>
    </w:p>
    <w:p w14:paraId="4A2E55DA">
      <w:pPr>
        <w:pStyle w:val="9"/>
        <w:spacing w:line="100" w:lineRule="exact"/>
        <w:rPr>
          <w:sz w:val="32"/>
          <w:szCs w:val="32"/>
        </w:rPr>
      </w:pPr>
    </w:p>
    <w:p w14:paraId="10C0DA7B">
      <w:pPr>
        <w:pStyle w:val="9"/>
        <w:spacing w:line="100" w:lineRule="exact"/>
        <w:rPr>
          <w:sz w:val="32"/>
          <w:szCs w:val="32"/>
        </w:rPr>
      </w:pPr>
    </w:p>
    <w:p w14:paraId="21E66C7E">
      <w:pPr>
        <w:pStyle w:val="9"/>
        <w:spacing w:line="100" w:lineRule="exact"/>
        <w:rPr>
          <w:sz w:val="32"/>
          <w:szCs w:val="32"/>
        </w:rPr>
      </w:pPr>
    </w:p>
    <w:p w14:paraId="5AEDEDAF">
      <w:pPr>
        <w:pStyle w:val="9"/>
        <w:spacing w:line="100" w:lineRule="exact"/>
        <w:rPr>
          <w:sz w:val="32"/>
          <w:szCs w:val="32"/>
        </w:rPr>
      </w:pPr>
    </w:p>
    <w:p w14:paraId="00BC0DA1">
      <w:pPr>
        <w:pStyle w:val="9"/>
        <w:spacing w:line="100" w:lineRule="exact"/>
        <w:rPr>
          <w:sz w:val="32"/>
          <w:szCs w:val="32"/>
        </w:rPr>
      </w:pPr>
    </w:p>
    <w:p w14:paraId="22119565">
      <w:pPr>
        <w:pStyle w:val="9"/>
        <w:spacing w:line="100" w:lineRule="exact"/>
        <w:rPr>
          <w:sz w:val="32"/>
          <w:szCs w:val="32"/>
        </w:rPr>
      </w:pPr>
    </w:p>
    <w:p w14:paraId="3BE76867">
      <w:pPr>
        <w:pStyle w:val="9"/>
        <w:spacing w:line="100" w:lineRule="exact"/>
        <w:rPr>
          <w:sz w:val="32"/>
          <w:szCs w:val="32"/>
        </w:rPr>
      </w:pPr>
    </w:p>
    <w:p w14:paraId="6D1C0FCD">
      <w:pPr>
        <w:pStyle w:val="9"/>
        <w:spacing w:line="100" w:lineRule="exact"/>
        <w:rPr>
          <w:sz w:val="32"/>
          <w:szCs w:val="32"/>
        </w:rPr>
      </w:pPr>
    </w:p>
    <w:p w14:paraId="594890ED">
      <w:pPr>
        <w:pStyle w:val="9"/>
        <w:spacing w:line="100" w:lineRule="exact"/>
        <w:rPr>
          <w:sz w:val="32"/>
          <w:szCs w:val="32"/>
        </w:rPr>
      </w:pPr>
    </w:p>
    <w:p w14:paraId="5A54728B">
      <w:pPr>
        <w:pStyle w:val="9"/>
        <w:spacing w:line="100" w:lineRule="exact"/>
        <w:rPr>
          <w:sz w:val="32"/>
          <w:szCs w:val="32"/>
        </w:rPr>
      </w:pPr>
      <w:bookmarkStart w:id="0" w:name="_GoBack"/>
      <w:bookmarkEnd w:id="0"/>
    </w:p>
    <w:p w14:paraId="064A596E">
      <w:pPr>
        <w:pStyle w:val="9"/>
        <w:spacing w:line="1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770244F1">
      <w:pPr>
        <w:rPr>
          <w:rFonts w:ascii="Times New Roman" w:hAnsi="Times New Roman" w:cs="Times New Roman"/>
          <w:lang w:val="zh-TW" w:eastAsia="zh-TW"/>
        </w:rPr>
      </w:pPr>
    </w:p>
    <w:p w14:paraId="67C0622C">
      <w:pPr>
        <w:spacing w:line="600" w:lineRule="exact"/>
        <w:rPr>
          <w:rFonts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635</wp:posOffset>
                </wp:positionV>
                <wp:extent cx="5649595" cy="29210"/>
                <wp:effectExtent l="0" t="6350" r="8255" b="215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pt;margin-top:0.05pt;height:2.3pt;width:444.85pt;z-index:251660288;mso-width-relative:page;mso-height-relative:page;" filled="f" stroked="t" coordsize="21600,21600" o:gfxdata="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N7c71AAAAAUBAAAPAAAAAAAAAAEAIAAAACIAAABkcnMvZG93bnJldi54bWxQSwEC&#10;FAAUAAAACACHTuJAtoYXgvgBAADrAwAADgAAAAAAAAABACAAAAAj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南阳市农业农村局办公室            2025年6月30日印发</w:t>
      </w:r>
    </w:p>
    <w:p w14:paraId="21E376C4">
      <w:pPr>
        <w:spacing w:line="2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48895</wp:posOffset>
                </wp:positionV>
                <wp:extent cx="5649595" cy="29210"/>
                <wp:effectExtent l="0" t="6350" r="8255" b="215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3.85pt;height:2.3pt;width:444.85pt;z-index:251661312;mso-width-relative:page;mso-height-relative:page;" filled="f" stroked="t" coordsize="21600,21600" o:gfxdata="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Pis4tYAAAAHAQAADwAAAAAAAAABACAAAAAiAAAAZHJzL2Rvd25yZXYueG1sUEsB&#10;AhQAFAAAAAgAh07iQAYQc4T3AQAA6wMAAA4AAAAAAAAAAQAgAAAAJQ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EBCC1FB">
      <w:pPr>
        <w:spacing w:line="2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F8757EA">
      <w:pPr>
        <w:pStyle w:val="9"/>
        <w:spacing w:line="20" w:lineRule="exact"/>
        <w:rPr>
          <w:sz w:val="32"/>
          <w:szCs w:val="32"/>
        </w:rPr>
      </w:pPr>
    </w:p>
    <w:sectPr>
      <w:footerReference r:id="rId3" w:type="default"/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A9A0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EE42E9"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E42E9"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52A02"/>
    <w:rsid w:val="00001A21"/>
    <w:rsid w:val="00083BC7"/>
    <w:rsid w:val="000B6281"/>
    <w:rsid w:val="001518A2"/>
    <w:rsid w:val="004148E9"/>
    <w:rsid w:val="00521F12"/>
    <w:rsid w:val="00533A2C"/>
    <w:rsid w:val="0055578F"/>
    <w:rsid w:val="005C1A35"/>
    <w:rsid w:val="006107CA"/>
    <w:rsid w:val="00673817"/>
    <w:rsid w:val="00773916"/>
    <w:rsid w:val="007B78E5"/>
    <w:rsid w:val="007B7A60"/>
    <w:rsid w:val="00A4638E"/>
    <w:rsid w:val="00A61DE8"/>
    <w:rsid w:val="00A7154A"/>
    <w:rsid w:val="00A95827"/>
    <w:rsid w:val="00B47135"/>
    <w:rsid w:val="00B95C47"/>
    <w:rsid w:val="00CE32E4"/>
    <w:rsid w:val="00CF0B14"/>
    <w:rsid w:val="00D17AEB"/>
    <w:rsid w:val="00D50219"/>
    <w:rsid w:val="00DA076A"/>
    <w:rsid w:val="00E704F7"/>
    <w:rsid w:val="00F60B02"/>
    <w:rsid w:val="00F845AC"/>
    <w:rsid w:val="021148A8"/>
    <w:rsid w:val="0332621A"/>
    <w:rsid w:val="03555076"/>
    <w:rsid w:val="0422003D"/>
    <w:rsid w:val="05BC10BA"/>
    <w:rsid w:val="05E96551"/>
    <w:rsid w:val="07D7055D"/>
    <w:rsid w:val="08FD6983"/>
    <w:rsid w:val="0AD61B81"/>
    <w:rsid w:val="0C8B0141"/>
    <w:rsid w:val="0C9C7EA2"/>
    <w:rsid w:val="0D49185B"/>
    <w:rsid w:val="0E4D5CB6"/>
    <w:rsid w:val="0ECC12D1"/>
    <w:rsid w:val="0EF6634E"/>
    <w:rsid w:val="0EF820C6"/>
    <w:rsid w:val="110805BA"/>
    <w:rsid w:val="11F56D91"/>
    <w:rsid w:val="15783F61"/>
    <w:rsid w:val="16752A02"/>
    <w:rsid w:val="17CF598E"/>
    <w:rsid w:val="18041ADC"/>
    <w:rsid w:val="18131D1F"/>
    <w:rsid w:val="183D4FEE"/>
    <w:rsid w:val="19924EC5"/>
    <w:rsid w:val="1B656D35"/>
    <w:rsid w:val="1B83540D"/>
    <w:rsid w:val="1C9A32F2"/>
    <w:rsid w:val="1D224E2F"/>
    <w:rsid w:val="1D614763"/>
    <w:rsid w:val="1D8F1E47"/>
    <w:rsid w:val="1F4B4494"/>
    <w:rsid w:val="1FAA11BB"/>
    <w:rsid w:val="220A4192"/>
    <w:rsid w:val="2267494E"/>
    <w:rsid w:val="22BB36DF"/>
    <w:rsid w:val="2365044F"/>
    <w:rsid w:val="23AD74CB"/>
    <w:rsid w:val="23BC326A"/>
    <w:rsid w:val="26820976"/>
    <w:rsid w:val="2D393B7E"/>
    <w:rsid w:val="2D595FCE"/>
    <w:rsid w:val="2D796670"/>
    <w:rsid w:val="2EC40A67"/>
    <w:rsid w:val="2F7964B4"/>
    <w:rsid w:val="2F7C41F6"/>
    <w:rsid w:val="33380434"/>
    <w:rsid w:val="34865D22"/>
    <w:rsid w:val="356E45E1"/>
    <w:rsid w:val="35D00DF7"/>
    <w:rsid w:val="378A1CAA"/>
    <w:rsid w:val="37B81B43"/>
    <w:rsid w:val="3C94492D"/>
    <w:rsid w:val="3D3B2FFA"/>
    <w:rsid w:val="3DFF3C2D"/>
    <w:rsid w:val="3E4A5B45"/>
    <w:rsid w:val="412546ED"/>
    <w:rsid w:val="41F36599"/>
    <w:rsid w:val="42DF267A"/>
    <w:rsid w:val="440F6F8F"/>
    <w:rsid w:val="44BA65EE"/>
    <w:rsid w:val="473C453F"/>
    <w:rsid w:val="47ED5839"/>
    <w:rsid w:val="48E96000"/>
    <w:rsid w:val="495D77D3"/>
    <w:rsid w:val="4CCF19B1"/>
    <w:rsid w:val="4D872151"/>
    <w:rsid w:val="4F1E1E0C"/>
    <w:rsid w:val="50CC6933"/>
    <w:rsid w:val="51DF2696"/>
    <w:rsid w:val="52C81CA6"/>
    <w:rsid w:val="53A07C03"/>
    <w:rsid w:val="56C02A96"/>
    <w:rsid w:val="581D1822"/>
    <w:rsid w:val="59684D1F"/>
    <w:rsid w:val="59C06909"/>
    <w:rsid w:val="5B1A473F"/>
    <w:rsid w:val="5C0D7E00"/>
    <w:rsid w:val="5EDF7832"/>
    <w:rsid w:val="5F1C717C"/>
    <w:rsid w:val="5F954394"/>
    <w:rsid w:val="60593313"/>
    <w:rsid w:val="6402192E"/>
    <w:rsid w:val="64852C29"/>
    <w:rsid w:val="653A1C66"/>
    <w:rsid w:val="65B732B6"/>
    <w:rsid w:val="67DA328C"/>
    <w:rsid w:val="6B144D07"/>
    <w:rsid w:val="6BDD2658"/>
    <w:rsid w:val="6CC664D5"/>
    <w:rsid w:val="6D6B60C5"/>
    <w:rsid w:val="6DD864C0"/>
    <w:rsid w:val="70F560C0"/>
    <w:rsid w:val="72247F25"/>
    <w:rsid w:val="724F7ADD"/>
    <w:rsid w:val="73F41B79"/>
    <w:rsid w:val="74E90FB2"/>
    <w:rsid w:val="789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600" w:lineRule="atLeast"/>
      <w:ind w:firstLine="6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/>
      <w:color w:val="000000"/>
      <w:sz w:val="24"/>
    </w:rPr>
  </w:style>
  <w:style w:type="paragraph" w:customStyle="1" w:styleId="10">
    <w:name w:val="Body Text 21"/>
    <w:qFormat/>
    <w:uiPriority w:val="0"/>
    <w:pPr>
      <w:widowControl w:val="0"/>
      <w:spacing w:after="12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sz w:val="31"/>
      <w:szCs w:val="20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1695</Words>
  <Characters>1744</Characters>
  <Lines>13</Lines>
  <Paragraphs>3</Paragraphs>
  <TotalTime>5</TotalTime>
  <ScaleCrop>false</ScaleCrop>
  <LinksUpToDate>false</LinksUpToDate>
  <CharactersWithSpaces>1828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2025-07-17T03:16:00Z</dcterms:created>
  <dc:creator>悟.道</dc:creator>
  <cp:lastModifiedBy>WPS_1640244669</cp:lastModifiedBy>
  <dcterms:modified xsi:type="dcterms:W3CDTF">2025-07-29T09:56:11Z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9E0F1D93AD5D41A885E57E1758E9B8FB_13</vt:lpwstr>
  </property>
  <property fmtid="{D5CDD505-2E9C-101B-9397-08002B2CF9AE}" pid="4" name="KSOTemplateDocerSaveRecord">
    <vt:lpwstr>eyJoZGlkIjoiZTVkZTY0Yjc4MWRhZTdhNDY4YzhmZGZiMWI4OGI2MzciLCJ1c2VySWQiOiIxMzA1MjU5ODYyIn0=</vt:lpwstr>
  </property>
</Properties>
</file>