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060FE">
      <w:pPr>
        <w:pStyle w:val="37"/>
        <w:spacing w:line="1200" w:lineRule="exact"/>
        <w:ind w:firstLine="1920"/>
        <w:jc w:val="center"/>
        <w:rPr>
          <w:rFonts w:ascii="方正小标宋简体" w:eastAsia="方正小标宋简体"/>
          <w:color w:val="auto"/>
          <w:sz w:val="96"/>
          <w:szCs w:val="96"/>
          <w:highlight w:val="none"/>
        </w:rPr>
      </w:pPr>
    </w:p>
    <w:p w14:paraId="17674B9A">
      <w:pPr>
        <w:pStyle w:val="37"/>
        <w:tabs>
          <w:tab w:val="left" w:pos="6600"/>
        </w:tabs>
        <w:spacing w:line="1200" w:lineRule="exact"/>
        <w:ind w:firstLine="0" w:firstLineChars="0"/>
        <w:jc w:val="center"/>
        <w:rPr>
          <w:rFonts w:ascii="方正小标宋简体" w:eastAsia="方正小标宋简体"/>
          <w:b/>
          <w:bCs/>
          <w:color w:val="auto"/>
          <w:spacing w:val="20"/>
          <w:sz w:val="120"/>
          <w:szCs w:val="120"/>
          <w:highlight w:val="none"/>
        </w:rPr>
      </w:pPr>
    </w:p>
    <w:p w14:paraId="61824E91">
      <w:pPr>
        <w:pStyle w:val="37"/>
        <w:keepNext w:val="0"/>
        <w:keepLines w:val="0"/>
        <w:pageBreakBefore w:val="0"/>
        <w:widowControl/>
        <w:kinsoku/>
        <w:wordWrap/>
        <w:overflowPunct/>
        <w:topLinePunct w:val="0"/>
        <w:autoSpaceDE/>
        <w:autoSpaceDN/>
        <w:bidi w:val="0"/>
        <w:adjustRightInd/>
        <w:snapToGrid/>
        <w:spacing w:line="1540" w:lineRule="exact"/>
        <w:ind w:firstLine="0" w:firstLineChars="0"/>
        <w:jc w:val="center"/>
        <w:textAlignment w:val="auto"/>
        <w:rPr>
          <w:rFonts w:ascii="方正小标宋简体" w:eastAsia="方正小标宋简体"/>
          <w:color w:val="auto"/>
          <w:sz w:val="40"/>
          <w:szCs w:val="40"/>
          <w:highlight w:val="none"/>
        </w:rPr>
      </w:pPr>
      <w:r>
        <w:rPr>
          <w:rFonts w:hint="eastAsia" w:ascii="方正小标宋简体" w:eastAsia="方正小标宋简体"/>
          <w:color w:val="auto"/>
          <w:sz w:val="40"/>
          <w:szCs w:val="40"/>
          <w:highlight w:val="none"/>
        </w:rPr>
        <w:t xml:space="preserve">   </w:t>
      </w:r>
    </w:p>
    <w:p w14:paraId="2E7217E6">
      <w:pPr>
        <w:pStyle w:val="37"/>
        <w:keepNext w:val="0"/>
        <w:keepLines w:val="0"/>
        <w:pageBreakBefore w:val="0"/>
        <w:kinsoku/>
        <w:wordWrap/>
        <w:overflowPunct/>
        <w:topLinePunct w:val="0"/>
        <w:autoSpaceDE/>
        <w:autoSpaceDN/>
        <w:bidi w:val="0"/>
        <w:adjustRightInd/>
        <w:snapToGrid/>
        <w:spacing w:line="700" w:lineRule="exact"/>
        <w:ind w:firstLine="0" w:firstLineChars="0"/>
        <w:jc w:val="center"/>
        <w:textAlignment w:val="auto"/>
        <w:rPr>
          <w:rFonts w:ascii="仿宋_GB2312" w:hAnsi="宋体" w:eastAsia="仿宋_GB2312" w:cs="仿宋_GB2312"/>
          <w:color w:val="auto"/>
          <w:kern w:val="21"/>
          <w:sz w:val="32"/>
          <w:szCs w:val="32"/>
          <w:highlight w:val="none"/>
        </w:rPr>
      </w:pPr>
      <w:r>
        <w:rPr>
          <w:rFonts w:hint="eastAsia" w:ascii="仿宋_GB2312" w:hAnsi="宋体" w:eastAsia="仿宋_GB2312" w:cs="仿宋_GB2312"/>
          <w:color w:val="auto"/>
          <w:kern w:val="21"/>
          <w:sz w:val="32"/>
          <w:szCs w:val="32"/>
          <w:highlight w:val="none"/>
        </w:rPr>
        <w:t>宛农文〔202</w:t>
      </w:r>
      <w:r>
        <w:rPr>
          <w:rFonts w:hint="eastAsia" w:ascii="仿宋_GB2312" w:hAnsi="宋体" w:eastAsia="仿宋_GB2312" w:cs="仿宋_GB2312"/>
          <w:color w:val="auto"/>
          <w:kern w:val="21"/>
          <w:sz w:val="32"/>
          <w:szCs w:val="32"/>
          <w:highlight w:val="none"/>
          <w:lang w:val="en-US" w:eastAsia="zh-CN"/>
        </w:rPr>
        <w:t>5</w:t>
      </w:r>
      <w:r>
        <w:rPr>
          <w:rFonts w:hint="eastAsia" w:ascii="仿宋_GB2312" w:hAnsi="宋体" w:eastAsia="仿宋_GB2312" w:cs="仿宋_GB2312"/>
          <w:color w:val="auto"/>
          <w:kern w:val="21"/>
          <w:sz w:val="32"/>
          <w:szCs w:val="32"/>
          <w:highlight w:val="none"/>
        </w:rPr>
        <w:t>〕</w:t>
      </w:r>
      <w:r>
        <w:rPr>
          <w:rFonts w:hint="eastAsia" w:ascii="仿宋_GB2312" w:hAnsi="宋体" w:eastAsia="仿宋_GB2312" w:cs="仿宋_GB2312"/>
          <w:color w:val="auto"/>
          <w:kern w:val="21"/>
          <w:sz w:val="32"/>
          <w:szCs w:val="32"/>
          <w:highlight w:val="none"/>
          <w:lang w:val="en-US" w:eastAsia="zh-CN"/>
        </w:rPr>
        <w:t>11</w:t>
      </w:r>
      <w:r>
        <w:rPr>
          <w:rFonts w:hint="eastAsia" w:ascii="仿宋_GB2312" w:hAnsi="宋体" w:eastAsia="仿宋_GB2312" w:cs="仿宋_GB2312"/>
          <w:color w:val="auto"/>
          <w:kern w:val="21"/>
          <w:sz w:val="32"/>
          <w:szCs w:val="32"/>
          <w:highlight w:val="none"/>
        </w:rPr>
        <w:t>号</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bookmarkStart w:id="0" w:name="_GoBack"/>
      <w:bookmarkEnd w:id="0"/>
      <w:r>
        <w:rPr>
          <w:rFonts w:hint="eastAsia" w:ascii="仿宋_GB2312" w:hAnsi="宋体" w:eastAsia="仿宋_GB2312" w:cs="仿宋_GB2312"/>
          <w:color w:val="auto"/>
          <w:kern w:val="21"/>
          <w:sz w:val="32"/>
          <w:szCs w:val="32"/>
          <w:highlight w:val="none"/>
        </w:rPr>
        <w:t>签发人：</w:t>
      </w:r>
      <w:r>
        <w:rPr>
          <w:rFonts w:hint="eastAsia" w:ascii="楷体_GB2312" w:hAnsi="楷体_GB2312" w:eastAsia="楷体_GB2312" w:cs="楷体_GB2312"/>
          <w:color w:val="auto"/>
          <w:kern w:val="21"/>
          <w:sz w:val="32"/>
          <w:szCs w:val="32"/>
          <w:highlight w:val="none"/>
        </w:rPr>
        <w:t>周清玉</w:t>
      </w:r>
    </w:p>
    <w:p w14:paraId="1A144A54">
      <w:pPr>
        <w:keepNext w:val="0"/>
        <w:keepLines w:val="0"/>
        <w:pageBreakBefore w:val="0"/>
        <w:tabs>
          <w:tab w:val="left" w:pos="6400"/>
          <w:tab w:val="left" w:pos="6519"/>
          <w:tab w:val="left" w:pos="6600"/>
          <w:tab w:val="left" w:pos="6800"/>
        </w:tabs>
        <w:kinsoku/>
        <w:wordWrap/>
        <w:overflowPunct/>
        <w:topLinePunct w:val="0"/>
        <w:autoSpaceDE/>
        <w:autoSpaceDN/>
        <w:bidi w:val="0"/>
        <w:adjustRightInd/>
        <w:snapToGrid/>
        <w:spacing w:before="156" w:beforeLines="50" w:line="700" w:lineRule="exact"/>
        <w:ind w:firstLine="0" w:firstLineChars="0"/>
        <w:jc w:val="center"/>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pacing w:val="9"/>
          <w:sz w:val="32"/>
          <w:szCs w:val="32"/>
          <w:highlight w:val="none"/>
        </w:rPr>
        <w:t xml:space="preserve"> </w:t>
      </w:r>
      <w:r>
        <w:rPr>
          <w:rFonts w:hint="eastAsia" w:ascii="仿宋_GB2312" w:hAnsi="宋体" w:eastAsia="仿宋_GB2312" w:cs="仿宋_GB2312"/>
          <w:color w:val="auto"/>
          <w:spacing w:val="9"/>
          <w:sz w:val="32"/>
          <w:szCs w:val="32"/>
          <w:highlight w:val="none"/>
          <w:lang w:val="en-US" w:eastAsia="zh-CN"/>
        </w:rPr>
        <w:t xml:space="preserve"> </w:t>
      </w:r>
      <w:r>
        <w:rPr>
          <w:rFonts w:hint="eastAsia" w:ascii="仿宋_GB2312" w:hAnsi="宋体" w:eastAsia="仿宋_GB2312" w:cs="仿宋_GB2312"/>
          <w:color w:val="auto"/>
          <w:sz w:val="32"/>
          <w:szCs w:val="32"/>
          <w:highlight w:val="none"/>
        </w:rPr>
        <w:t>办理结果：A</w:t>
      </w:r>
    </w:p>
    <w:p w14:paraId="2C7D122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olor w:val="auto"/>
          <w:w w:val="66"/>
          <w:sz w:val="40"/>
          <w:szCs w:val="40"/>
          <w:highlight w:val="none"/>
        </w:rPr>
      </w:pPr>
    </w:p>
    <w:p w14:paraId="455847D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hAnsi="方正小标宋_GBK" w:eastAsia="方正小标宋_GBK" w:cs="方正小标宋_GBK"/>
          <w:color w:val="auto"/>
          <w:sz w:val="44"/>
          <w:szCs w:val="44"/>
          <w:highlight w:val="none"/>
        </w:rPr>
      </w:pPr>
    </w:p>
    <w:p w14:paraId="7AD6841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对市七届人大四次会议第137号建议的答复</w:t>
      </w:r>
    </w:p>
    <w:p w14:paraId="6AE99127">
      <w:pPr>
        <w:spacing w:line="460" w:lineRule="exact"/>
        <w:rPr>
          <w:rFonts w:hint="eastAsia" w:ascii="仿宋_GB2312" w:eastAsia="仿宋_GB2312"/>
          <w:sz w:val="32"/>
          <w:szCs w:val="32"/>
        </w:rPr>
      </w:pPr>
    </w:p>
    <w:p w14:paraId="0F83F906">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eastAsia="仿宋_GB2312"/>
          <w:sz w:val="32"/>
          <w:szCs w:val="32"/>
        </w:rPr>
      </w:pPr>
      <w:r>
        <w:rPr>
          <w:rFonts w:hint="eastAsia" w:ascii="仿宋_GB2312" w:eastAsia="仿宋_GB2312"/>
          <w:sz w:val="32"/>
          <w:szCs w:val="32"/>
        </w:rPr>
        <w:t>杨晗代表：</w:t>
      </w:r>
    </w:p>
    <w:p w14:paraId="2BC14CF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您提出</w:t>
      </w:r>
      <w:r>
        <w:rPr>
          <w:rFonts w:hint="eastAsia" w:ascii="仿宋_GB2312" w:eastAsia="仿宋_GB2312"/>
          <w:sz w:val="32"/>
          <w:szCs w:val="32"/>
          <w:lang w:eastAsia="zh-CN"/>
        </w:rPr>
        <w:t>“</w:t>
      </w:r>
      <w:r>
        <w:rPr>
          <w:rFonts w:hint="eastAsia" w:ascii="仿宋_GB2312" w:eastAsia="仿宋_GB2312"/>
          <w:sz w:val="32"/>
          <w:szCs w:val="32"/>
        </w:rPr>
        <w:t>关于保持巩固脱贫攻坚衔接乡村振兴一些政策的连续性持久性的建议</w:t>
      </w:r>
      <w:r>
        <w:rPr>
          <w:rFonts w:hint="eastAsia" w:ascii="仿宋_GB2312" w:eastAsia="仿宋_GB2312"/>
          <w:sz w:val="32"/>
          <w:szCs w:val="32"/>
          <w:lang w:eastAsia="zh-CN"/>
        </w:rPr>
        <w:t>”</w:t>
      </w:r>
      <w:r>
        <w:rPr>
          <w:rFonts w:hint="eastAsia" w:ascii="仿宋_GB2312" w:hAnsi="仿宋_GB2312" w:eastAsia="仿宋_GB2312" w:cs="仿宋_GB2312"/>
          <w:color w:val="auto"/>
          <w:kern w:val="0"/>
          <w:sz w:val="32"/>
          <w:szCs w:val="32"/>
          <w:highlight w:val="none"/>
        </w:rPr>
        <w:t>收悉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现答复如下</w:t>
      </w:r>
      <w:r>
        <w:rPr>
          <w:rFonts w:hint="eastAsia" w:ascii="仿宋_GB2312" w:eastAsia="仿宋_GB2312"/>
          <w:sz w:val="32"/>
          <w:szCs w:val="32"/>
        </w:rPr>
        <w:t>：</w:t>
      </w:r>
    </w:p>
    <w:p w14:paraId="7A10591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一、脱贫攻坚期内采取的超常规帮扶政策</w:t>
      </w:r>
    </w:p>
    <w:p w14:paraId="411AF48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在脱贫攻坚阶段，我市认真贯彻落实党中央国务院、省委省政府安排部署，采取一系列超常规措施和切实有效的帮扶政策，为打赢脱贫攻坚战奠定了坚实基础。</w:t>
      </w:r>
    </w:p>
    <w:p w14:paraId="06478DD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）加大政策支持力度。</w:t>
      </w:r>
      <w:r>
        <w:rPr>
          <w:rFonts w:hint="eastAsia" w:ascii="仿宋_GB2312" w:eastAsia="仿宋_GB2312"/>
          <w:sz w:val="32"/>
          <w:szCs w:val="32"/>
        </w:rPr>
        <w:t>我市在脱贫攻坚期内，始终坚持财政优先保障的原则，增加扶贫资金投入，支持贫困县、贫困村产业发展、基础设施建设及公共服务提升，尤其是通村公路、安全饮水工程、村级卫生室、文化广场、扶贫车间等大量扶贫项目的建设实施，全面提升了贫困地区群众的生活质量，为打赢脱贫攻坚战提供了坚实的物质保障。</w:t>
      </w:r>
      <w:r>
        <w:rPr>
          <w:rFonts w:ascii="仿宋_GB2312" w:eastAsia="仿宋_GB2312"/>
          <w:sz w:val="32"/>
          <w:szCs w:val="32"/>
        </w:rPr>
        <w:t xml:space="preserve"> </w:t>
      </w:r>
    </w:p>
    <w:p w14:paraId="1A8AD7D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）开展精准扶贫精准脱贫。</w:t>
      </w:r>
      <w:r>
        <w:rPr>
          <w:rFonts w:hint="eastAsia" w:ascii="仿宋_GB2312" w:eastAsia="仿宋_GB2312"/>
          <w:sz w:val="32"/>
          <w:szCs w:val="32"/>
        </w:rPr>
        <w:t>我市通过精准识别贫困人口，精准制定帮扶措施，确保每名贫困户都能得到符合其实际需求的帮扶政策支持，做到“因户施策、因人施策”。原市扶贫办会同教育、卫健、医保、住建、水利、民政等部门，确保全市所有贫困人口享受到了基本医疗、义务教育、安全住房、兜底保障等政策，确保贫困群众的基本生活得到有效保障。</w:t>
      </w:r>
    </w:p>
    <w:p w14:paraId="0E103D9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这些超常规措施和民生政策的落实，有力推动了我市脱贫攻坚目标的实现，确保全市7个贫困县如期摘帽脱贫。</w:t>
      </w:r>
    </w:p>
    <w:p w14:paraId="77D5ABC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二、五年过渡期内“四个不摘”政策的落实</w:t>
      </w:r>
    </w:p>
    <w:p w14:paraId="09FD088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进入巩固脱贫攻坚成果五年过渡期后，我市继续按照党中央的要求，认真落实“四个不摘”政策，确保脱贫成果的持续巩固。具体做法包括：</w:t>
      </w:r>
    </w:p>
    <w:p w14:paraId="4647AF9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（1）摘帽不摘责任。</w:t>
      </w:r>
      <w:r>
        <w:rPr>
          <w:rFonts w:hint="eastAsia" w:ascii="仿宋_GB2312" w:eastAsia="仿宋_GB2312"/>
          <w:sz w:val="32"/>
          <w:szCs w:val="32"/>
        </w:rPr>
        <w:t>我市始终坚持市、县、乡三级责任体系，明确各级干部在脱贫攻坚中的责任，确保帮扶政策不打折扣、不走形式。</w:t>
      </w:r>
    </w:p>
    <w:p w14:paraId="0BA6408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（2）摘帽不摘政策。</w:t>
      </w:r>
      <w:r>
        <w:rPr>
          <w:rFonts w:hint="eastAsia" w:ascii="仿宋_GB2312" w:eastAsia="仿宋_GB2312"/>
          <w:sz w:val="32"/>
          <w:szCs w:val="32"/>
        </w:rPr>
        <w:t>针对脱贫县、脱贫村和脱贫人口，我市在过渡期内继续执行各项帮扶政策，与巩固脱贫攻坚成果的相关行业部门均出台了过渡期内的帮扶政策文件，保持了帮扶政策的连贯性和稳定性。</w:t>
      </w:r>
    </w:p>
    <w:p w14:paraId="6E624B5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（3）摘帽不摘帮扶。</w:t>
      </w:r>
      <w:r>
        <w:rPr>
          <w:rFonts w:hint="eastAsia" w:ascii="仿宋_GB2312" w:eastAsia="仿宋_GB2312"/>
          <w:sz w:val="32"/>
          <w:szCs w:val="32"/>
        </w:rPr>
        <w:t>我市继续推进精准帮扶措施，确保脱贫村、脱贫群众的生产生活条件进一步得到改善，同时，持续加大就业培训、产业扶持等帮扶力度，帮助脱贫人口稳定增收。</w:t>
      </w:r>
    </w:p>
    <w:p w14:paraId="60E05D3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（4）摘帽不摘监管。</w:t>
      </w:r>
      <w:r>
        <w:rPr>
          <w:rFonts w:hint="eastAsia" w:ascii="仿宋_GB2312" w:eastAsia="仿宋_GB2312"/>
          <w:sz w:val="32"/>
          <w:szCs w:val="32"/>
        </w:rPr>
        <w:t>我市在过渡期内，继续实行严格的帮扶成效评估，定期开展暗访调研，强化监督管理，把上级考核反馈、巡视巡察发现、暗访调研中查摆的问题整改作为重中之重，以问题整改来推动巩固脱贫攻坚成果工作提升。</w:t>
      </w:r>
    </w:p>
    <w:p w14:paraId="44F0D9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三、过渡期后的常态化帮扶工作</w:t>
      </w:r>
    </w:p>
    <w:p w14:paraId="427C30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上级部门决策部署，2025年过渡期结束后，巩固脱贫攻坚成果工作将要平稳衔接过渡到常态化帮扶。涉及常态化帮扶工作的有关指导文件，中央和省级正在拟定。下步工作中，我们将密切关注并根据中央和省级关于巩固脱贫攻坚成果的最新部署，结合我市实际情况，严格落实各项常态化帮扶措施，确保脱贫成果得到持续巩固。同时进一步完善常态化帮扶长效机制，加大对农村低收入群体的产业扶持和就业帮扶力度，推动农村经济的持续发展，确保脱贫攻坚成果经得起时间的检验。</w:t>
      </w:r>
    </w:p>
    <w:p w14:paraId="68163309">
      <w:pPr>
        <w:pStyle w:val="38"/>
        <w:keepNext w:val="0"/>
        <w:keepLines w:val="0"/>
        <w:pageBreakBefore w:val="0"/>
        <w:widowControl w:val="0"/>
        <w:kinsoku/>
        <w:wordWrap/>
        <w:overflowPunct/>
        <w:topLinePunct w:val="0"/>
        <w:bidi w:val="0"/>
        <w:snapToGrid/>
        <w:spacing w:line="550" w:lineRule="exact"/>
        <w:ind w:firstLine="640" w:firstLineChars="200"/>
        <w:textAlignment w:val="auto"/>
        <w:rPr>
          <w:rFonts w:hint="eastAsia"/>
        </w:rPr>
      </w:pPr>
      <w:r>
        <w:rPr>
          <w:rFonts w:hint="eastAsia" w:ascii="仿宋_GB2312" w:hAnsi="仿宋_GB2312" w:eastAsia="仿宋_GB2312" w:cs="仿宋_GB2312"/>
          <w:color w:val="auto"/>
          <w:kern w:val="0"/>
          <w:sz w:val="32"/>
          <w:szCs w:val="32"/>
          <w:highlight w:val="none"/>
        </w:rPr>
        <w:t>衷心感谢您的宝贵建议，欢迎今后继续关注和支持我市“三农”发展</w:t>
      </w:r>
      <w:r>
        <w:rPr>
          <w:rFonts w:hint="eastAsia" w:ascii="仿宋_GB2312" w:eastAsia="仿宋_GB2312"/>
          <w:sz w:val="32"/>
          <w:szCs w:val="32"/>
        </w:rPr>
        <w:t>！</w:t>
      </w:r>
    </w:p>
    <w:p w14:paraId="6A66089A">
      <w:pPr>
        <w:keepNext w:val="0"/>
        <w:keepLines w:val="0"/>
        <w:pageBreakBefore w:val="0"/>
        <w:widowControl w:val="0"/>
        <w:kinsoku/>
        <w:wordWrap w:val="0"/>
        <w:overflowPunct/>
        <w:topLinePunct w:val="0"/>
        <w:bidi w:val="0"/>
        <w:snapToGrid/>
        <w:spacing w:line="550" w:lineRule="exact"/>
        <w:jc w:val="right"/>
        <w:textAlignment w:val="auto"/>
        <w:rPr>
          <w:rFonts w:hint="eastAsia" w:ascii="仿宋_GB2312" w:hAnsi="仿宋_GB2312" w:eastAsia="仿宋_GB2312" w:cs="仿宋_GB2312"/>
          <w:color w:val="auto"/>
          <w:kern w:val="0"/>
          <w:sz w:val="32"/>
          <w:szCs w:val="32"/>
          <w:highlight w:val="none"/>
        </w:rPr>
      </w:pPr>
    </w:p>
    <w:p w14:paraId="3A8EDFE4">
      <w:pPr>
        <w:keepNext w:val="0"/>
        <w:keepLines w:val="0"/>
        <w:pageBreakBefore w:val="0"/>
        <w:widowControl w:val="0"/>
        <w:kinsoku/>
        <w:wordWrap w:val="0"/>
        <w:overflowPunct/>
        <w:topLinePunct w:val="0"/>
        <w:bidi w:val="0"/>
        <w:snapToGrid/>
        <w:spacing w:line="550" w:lineRule="exact"/>
        <w:jc w:val="right"/>
        <w:textAlignment w:val="auto"/>
        <w:rPr>
          <w:rFonts w:hint="eastAsia" w:ascii="仿宋_GB2312" w:hAnsi="仿宋_GB2312" w:eastAsia="仿宋_GB2312" w:cs="仿宋_GB2312"/>
          <w:color w:val="auto"/>
          <w:kern w:val="0"/>
          <w:sz w:val="32"/>
          <w:szCs w:val="32"/>
          <w:highlight w:val="none"/>
        </w:rPr>
      </w:pPr>
    </w:p>
    <w:p w14:paraId="784F5490">
      <w:pPr>
        <w:keepNext w:val="0"/>
        <w:keepLines w:val="0"/>
        <w:pageBreakBefore w:val="0"/>
        <w:widowControl w:val="0"/>
        <w:kinsoku/>
        <w:wordWrap w:val="0"/>
        <w:overflowPunct/>
        <w:topLinePunct w:val="0"/>
        <w:bidi w:val="0"/>
        <w:snapToGrid/>
        <w:spacing w:line="550" w:lineRule="exact"/>
        <w:jc w:val="righ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2025年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月3</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 xml:space="preserve">        </w:t>
      </w:r>
    </w:p>
    <w:p w14:paraId="3D3DCAC5">
      <w:pPr>
        <w:keepNext w:val="0"/>
        <w:keepLines w:val="0"/>
        <w:pageBreakBefore w:val="0"/>
        <w:widowControl w:val="0"/>
        <w:kinsoku/>
        <w:overflowPunct/>
        <w:topLinePunct w:val="0"/>
        <w:bidi w:val="0"/>
        <w:snapToGrid/>
        <w:spacing w:line="55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p>
    <w:p w14:paraId="5B2F8240">
      <w:pPr>
        <w:keepNext w:val="0"/>
        <w:keepLines w:val="0"/>
        <w:pageBreakBefore w:val="0"/>
        <w:widowControl w:val="0"/>
        <w:kinsoku/>
        <w:overflowPunct/>
        <w:topLinePunct w:val="0"/>
        <w:bidi w:val="0"/>
        <w:snapToGrid/>
        <w:spacing w:line="55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p>
    <w:p w14:paraId="31F6EA3C">
      <w:pPr>
        <w:keepNext w:val="0"/>
        <w:keepLines w:val="0"/>
        <w:pageBreakBefore w:val="0"/>
        <w:widowControl w:val="0"/>
        <w:kinsoku/>
        <w:overflowPunct/>
        <w:topLinePunct w:val="0"/>
        <w:bidi w:val="0"/>
        <w:snapToGrid/>
        <w:spacing w:line="550" w:lineRule="exact"/>
        <w:ind w:firstLine="640"/>
        <w:textAlignment w:val="auto"/>
        <w:rPr>
          <w:rFonts w:ascii="仿宋_GB2312" w:hAnsi="仿宋_GB2312" w:eastAsia="仿宋_GB2312" w:cs="仿宋_GB2312"/>
          <w:color w:val="auto"/>
          <w:kern w:val="21"/>
          <w:sz w:val="32"/>
          <w:highlight w:val="none"/>
        </w:rPr>
      </w:pPr>
      <w:r>
        <w:rPr>
          <w:rFonts w:hint="eastAsia" w:ascii="仿宋_GB2312" w:hAnsi="仿宋_GB2312" w:eastAsia="仿宋_GB2312" w:cs="仿宋_GB2312"/>
          <w:color w:val="auto"/>
          <w:kern w:val="21"/>
          <w:sz w:val="32"/>
          <w:highlight w:val="none"/>
        </w:rPr>
        <w:t>联系单位及电话：南阳市农业农村局    633979</w:t>
      </w:r>
      <w:r>
        <w:rPr>
          <w:rFonts w:hint="eastAsia" w:ascii="仿宋_GB2312" w:hAnsi="仿宋_GB2312" w:eastAsia="仿宋_GB2312" w:cs="仿宋_GB2312"/>
          <w:color w:val="auto"/>
          <w:kern w:val="21"/>
          <w:sz w:val="32"/>
          <w:highlight w:val="none"/>
          <w:lang w:val="en-US" w:eastAsia="zh-CN"/>
        </w:rPr>
        <w:t>6</w:t>
      </w:r>
      <w:r>
        <w:rPr>
          <w:rFonts w:hint="eastAsia" w:ascii="仿宋_GB2312" w:hAnsi="仿宋_GB2312" w:eastAsia="仿宋_GB2312" w:cs="仿宋_GB2312"/>
          <w:color w:val="auto"/>
          <w:kern w:val="21"/>
          <w:sz w:val="32"/>
          <w:highlight w:val="none"/>
        </w:rPr>
        <w:t>6</w:t>
      </w:r>
    </w:p>
    <w:p w14:paraId="28DE1EC0">
      <w:pPr>
        <w:pStyle w:val="38"/>
      </w:pPr>
    </w:p>
    <w:p w14:paraId="64C40A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sectPr>
          <w:footerReference r:id="rId3" w:type="default"/>
          <w:pgSz w:w="11906" w:h="16838"/>
          <w:pgMar w:top="1928" w:right="1531" w:bottom="1531" w:left="1531" w:header="851" w:footer="992" w:gutter="0"/>
          <w:pgNumType w:fmt="decimal"/>
          <w:cols w:space="425" w:num="1"/>
          <w:docGrid w:type="lines" w:linePitch="312" w:charSpace="0"/>
        </w:sectPr>
      </w:pPr>
    </w:p>
    <w:p w14:paraId="5BAF0A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19222D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3C85B4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793FF6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55B1C3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16C849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7F3040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3AA8A2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225E8F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66813E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167713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13CF0F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3441A5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0A9D82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4EBCCD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0657F4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2BBE10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55DCCD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422A4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2FD1C9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748CA3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327963B0">
      <w:pPr>
        <w:widowControl w:val="0"/>
        <w:wordWrap/>
        <w:adjustRightInd/>
        <w:snapToGrid/>
        <w:spacing w:before="0" w:after="0" w:line="600" w:lineRule="exact"/>
        <w:ind w:left="0" w:leftChars="0" w:right="0" w:firstLine="0" w:firstLineChars="0"/>
        <w:jc w:val="both"/>
        <w:textAlignment w:val="auto"/>
        <w:outlineLvl w:val="9"/>
        <w:rPr>
          <w:rFonts w:hint="eastAsia" w:ascii="仿宋_GB2312" w:eastAsia="仿宋_GB2312"/>
          <w:sz w:val="32"/>
          <w:szCs w:val="32"/>
        </w:rPr>
      </w:pPr>
      <w:r>
        <w:rPr>
          <w:rFonts w:ascii="Calibri" w:hAnsi="Calibri" w:eastAsia="宋体" w:cs="黑体"/>
          <w:snapToGrid w:val="0"/>
          <w:color w:val="auto"/>
          <w:spacing w:val="-23"/>
          <w:kern w:val="2"/>
          <w:sz w:val="21"/>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6350</wp:posOffset>
                </wp:positionV>
                <wp:extent cx="5649595" cy="29210"/>
                <wp:effectExtent l="0" t="6350" r="8255" b="21590"/>
                <wp:wrapNone/>
                <wp:docPr id="2" name="直接连接符 2"/>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0.5pt;height:2.3pt;width:444.85pt;z-index:251660288;mso-width-relative:page;mso-height-relative:page;" filled="f" stroked="t" coordsize="21600,21600" o:gfxdata="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CGS3VAAAABgEAAA8AAAAAAAAAAQAgAAAAIgAAAGRycy9kb3ducmV2&#10;LnhtbFBLAQIUABQAAAAIAIdO4kCIy2ue/wEAAPcDAAAOAAAAAAAAAAEAIAAAACQBAABkcnMvZTJv&#10;RG9jLnhtbFBLBQYAAAAABgAGAFkBAACVBQAAAAA=&#10;">
                <v:fill on="f" focussize="0,0"/>
                <v:stroke weight="1pt" color="#000000" joinstyle="round"/>
                <v:imagedata o:title=""/>
                <o:lock v:ext="edit" aspectratio="f"/>
              </v:line>
            </w:pict>
          </mc:Fallback>
        </mc:AlternateContent>
      </w:r>
      <w:r>
        <w:rPr>
          <w:rFonts w:ascii="Calibri" w:hAnsi="Calibri" w:eastAsia="宋体" w:cs="黑体"/>
          <w:snapToGrid w:val="0"/>
          <w:color w:val="auto"/>
          <w:spacing w:val="-23"/>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401955</wp:posOffset>
                </wp:positionV>
                <wp:extent cx="5649595" cy="29210"/>
                <wp:effectExtent l="0" t="6350" r="8255" b="21590"/>
                <wp:wrapNone/>
                <wp:docPr id="3" name="直接连接符 3"/>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31.65pt;height:2.3pt;width:444.85pt;z-index:251661312;mso-width-relative:page;mso-height-relative:page;" filled="f" stroked="t" coordsize="21600,21600" o:gfxdata="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KnlzZAAAACAEAAA8AAAAAAAAAAQAgAAAAIgAAAGRycy9k&#10;b3ducmV2LnhtbFBLAQIUABQAAAAIAIdO4kD7dDFwAQIAAPcDAAAOAAAAAAAAAAEAIAAAACgBAABk&#10;cnMvZTJvRG9jLnhtbFBLBQYAAAAABgAGAFkBAACb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南阳市农业农村局办公室  </w: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 </w:t>
      </w:r>
      <w:r>
        <w:rPr>
          <w:rFonts w:hint="eastAsia" w:ascii="仿宋_GB2312" w:hAnsi="仿宋_GB2312" w:eastAsia="仿宋_GB2312" w:cs="仿宋_GB2312"/>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20</w:t>
      </w:r>
      <w:r>
        <w:rPr>
          <w:rFonts w:hint="eastAsia" w:ascii="仿宋_GB2312" w:hAnsi="仿宋_GB2312" w:eastAsia="仿宋_GB2312" w:cs="仿宋_GB2312"/>
          <w:color w:val="auto"/>
          <w:spacing w:val="0"/>
          <w:kern w:val="21"/>
          <w:sz w:val="32"/>
          <w:szCs w:val="32"/>
          <w:lang w:val="en-US" w:eastAsia="zh-CN"/>
        </w:rPr>
        <w:t>25</w:t>
      </w:r>
      <w:r>
        <w:rPr>
          <w:rFonts w:hint="eastAsia" w:ascii="仿宋_GB2312" w:hAnsi="仿宋_GB2312" w:eastAsia="仿宋_GB2312" w:cs="仿宋_GB2312"/>
          <w:color w:val="auto"/>
          <w:spacing w:val="0"/>
          <w:kern w:val="21"/>
          <w:sz w:val="32"/>
          <w:szCs w:val="32"/>
        </w:rPr>
        <w:t>年</w:t>
      </w:r>
      <w:r>
        <w:rPr>
          <w:rFonts w:hint="eastAsia" w:ascii="仿宋_GB2312" w:hAnsi="仿宋_GB2312" w:eastAsia="仿宋_GB2312" w:cs="仿宋_GB2312"/>
          <w:color w:val="auto"/>
          <w:spacing w:val="0"/>
          <w:kern w:val="21"/>
          <w:sz w:val="32"/>
          <w:szCs w:val="32"/>
          <w:lang w:val="en-US" w:eastAsia="zh-CN"/>
        </w:rPr>
        <w:t>6</w:t>
      </w:r>
      <w:r>
        <w:rPr>
          <w:rFonts w:hint="eastAsia" w:ascii="仿宋_GB2312" w:hAnsi="仿宋_GB2312" w:eastAsia="仿宋_GB2312" w:cs="仿宋_GB2312"/>
          <w:color w:val="auto"/>
          <w:spacing w:val="0"/>
          <w:kern w:val="21"/>
          <w:sz w:val="32"/>
          <w:szCs w:val="32"/>
        </w:rPr>
        <w:t>月</w:t>
      </w:r>
      <w:r>
        <w:rPr>
          <w:rFonts w:hint="eastAsia" w:ascii="仿宋_GB2312" w:hAnsi="仿宋_GB2312" w:eastAsia="仿宋_GB2312" w:cs="仿宋_GB2312"/>
          <w:color w:val="auto"/>
          <w:spacing w:val="0"/>
          <w:kern w:val="21"/>
          <w:sz w:val="32"/>
          <w:szCs w:val="32"/>
          <w:lang w:val="en-US" w:eastAsia="zh-CN"/>
        </w:rPr>
        <w:t>30</w:t>
      </w:r>
      <w:r>
        <w:rPr>
          <w:rFonts w:hint="eastAsia" w:ascii="仿宋_GB2312" w:hAnsi="仿宋_GB2312" w:eastAsia="仿宋_GB2312" w:cs="仿宋_GB2312"/>
          <w:color w:val="auto"/>
          <w:spacing w:val="0"/>
          <w:kern w:val="21"/>
          <w:sz w:val="32"/>
          <w:szCs w:val="32"/>
        </w:rPr>
        <w:t>日印发</w:t>
      </w:r>
    </w:p>
    <w:sectPr>
      <w:footerReference r:id="rId4" w:type="default"/>
      <w:pgSz w:w="11906" w:h="16838"/>
      <w:pgMar w:top="192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8B7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61D88">
                          <w:pPr>
                            <w:pStyle w:val="1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D61D88">
                    <w:pPr>
                      <w:pStyle w:val="1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4617">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97"/>
    <w:rsid w:val="00007EA5"/>
    <w:rsid w:val="000104E5"/>
    <w:rsid w:val="00091E1C"/>
    <w:rsid w:val="000E7049"/>
    <w:rsid w:val="000F772E"/>
    <w:rsid w:val="00160AA1"/>
    <w:rsid w:val="00174BB0"/>
    <w:rsid w:val="001B28B9"/>
    <w:rsid w:val="001B3948"/>
    <w:rsid w:val="001E1BC3"/>
    <w:rsid w:val="0024224E"/>
    <w:rsid w:val="002629C7"/>
    <w:rsid w:val="0027550D"/>
    <w:rsid w:val="00276A8C"/>
    <w:rsid w:val="002A284F"/>
    <w:rsid w:val="002B46B8"/>
    <w:rsid w:val="002C267A"/>
    <w:rsid w:val="00301B70"/>
    <w:rsid w:val="00331617"/>
    <w:rsid w:val="00387E0E"/>
    <w:rsid w:val="003B5351"/>
    <w:rsid w:val="003C5034"/>
    <w:rsid w:val="00431340"/>
    <w:rsid w:val="004568D7"/>
    <w:rsid w:val="00475667"/>
    <w:rsid w:val="004870FC"/>
    <w:rsid w:val="004910E7"/>
    <w:rsid w:val="004917B2"/>
    <w:rsid w:val="00541DF8"/>
    <w:rsid w:val="005A71B8"/>
    <w:rsid w:val="005E09D4"/>
    <w:rsid w:val="0061434A"/>
    <w:rsid w:val="00663916"/>
    <w:rsid w:val="00671AAC"/>
    <w:rsid w:val="006917DE"/>
    <w:rsid w:val="006A1497"/>
    <w:rsid w:val="006B3A02"/>
    <w:rsid w:val="006E626F"/>
    <w:rsid w:val="00721D9F"/>
    <w:rsid w:val="0073330A"/>
    <w:rsid w:val="007377A4"/>
    <w:rsid w:val="00740D72"/>
    <w:rsid w:val="007613E2"/>
    <w:rsid w:val="007D2AC0"/>
    <w:rsid w:val="00823236"/>
    <w:rsid w:val="008621A0"/>
    <w:rsid w:val="0087625A"/>
    <w:rsid w:val="0088620E"/>
    <w:rsid w:val="00895B5B"/>
    <w:rsid w:val="008B0978"/>
    <w:rsid w:val="008C37D1"/>
    <w:rsid w:val="00927887"/>
    <w:rsid w:val="00974FC8"/>
    <w:rsid w:val="009A633D"/>
    <w:rsid w:val="009C2410"/>
    <w:rsid w:val="009C24B8"/>
    <w:rsid w:val="00A01C22"/>
    <w:rsid w:val="00A0270D"/>
    <w:rsid w:val="00A119E9"/>
    <w:rsid w:val="00A32C55"/>
    <w:rsid w:val="00A4156D"/>
    <w:rsid w:val="00A510A6"/>
    <w:rsid w:val="00A643BA"/>
    <w:rsid w:val="00A83987"/>
    <w:rsid w:val="00AA2CA4"/>
    <w:rsid w:val="00AA65B2"/>
    <w:rsid w:val="00AC0F1A"/>
    <w:rsid w:val="00AD2ADB"/>
    <w:rsid w:val="00AF2B0F"/>
    <w:rsid w:val="00B01909"/>
    <w:rsid w:val="00B41F61"/>
    <w:rsid w:val="00BB3F92"/>
    <w:rsid w:val="00BB7DD2"/>
    <w:rsid w:val="00C11D90"/>
    <w:rsid w:val="00C14975"/>
    <w:rsid w:val="00C1620B"/>
    <w:rsid w:val="00C50769"/>
    <w:rsid w:val="00C84C61"/>
    <w:rsid w:val="00CB46E0"/>
    <w:rsid w:val="00CB4F67"/>
    <w:rsid w:val="00CD497A"/>
    <w:rsid w:val="00CE0113"/>
    <w:rsid w:val="00CE3DB0"/>
    <w:rsid w:val="00CE5BF1"/>
    <w:rsid w:val="00D12138"/>
    <w:rsid w:val="00D15046"/>
    <w:rsid w:val="00D25EF8"/>
    <w:rsid w:val="00D41E0B"/>
    <w:rsid w:val="00D6121A"/>
    <w:rsid w:val="00D756FE"/>
    <w:rsid w:val="00D76995"/>
    <w:rsid w:val="00DE5810"/>
    <w:rsid w:val="00DF5F6E"/>
    <w:rsid w:val="00E41852"/>
    <w:rsid w:val="00E529F9"/>
    <w:rsid w:val="00E52D42"/>
    <w:rsid w:val="00EF2E28"/>
    <w:rsid w:val="00F54590"/>
    <w:rsid w:val="00F6602E"/>
    <w:rsid w:val="00F67145"/>
    <w:rsid w:val="02F0175E"/>
    <w:rsid w:val="03BB1D6C"/>
    <w:rsid w:val="05E51322"/>
    <w:rsid w:val="07C66F31"/>
    <w:rsid w:val="08DB07BA"/>
    <w:rsid w:val="09B86AE0"/>
    <w:rsid w:val="0C0D3381"/>
    <w:rsid w:val="0CBD0903"/>
    <w:rsid w:val="0E975183"/>
    <w:rsid w:val="0F9A13CF"/>
    <w:rsid w:val="118C2F9A"/>
    <w:rsid w:val="13C702B9"/>
    <w:rsid w:val="168E3310"/>
    <w:rsid w:val="17485BB5"/>
    <w:rsid w:val="183208FE"/>
    <w:rsid w:val="18562DAE"/>
    <w:rsid w:val="1A0933D9"/>
    <w:rsid w:val="1AA7263A"/>
    <w:rsid w:val="1C5E5533"/>
    <w:rsid w:val="1C6D719E"/>
    <w:rsid w:val="1D300C7D"/>
    <w:rsid w:val="1E0345E3"/>
    <w:rsid w:val="21156B08"/>
    <w:rsid w:val="22E04EF3"/>
    <w:rsid w:val="26010DBE"/>
    <w:rsid w:val="29576F7E"/>
    <w:rsid w:val="2F260132"/>
    <w:rsid w:val="32132BEF"/>
    <w:rsid w:val="323B2146"/>
    <w:rsid w:val="33C148CD"/>
    <w:rsid w:val="395B4E7C"/>
    <w:rsid w:val="39641637"/>
    <w:rsid w:val="3AAA7E69"/>
    <w:rsid w:val="3BC1546A"/>
    <w:rsid w:val="3E3C0CBA"/>
    <w:rsid w:val="3E686071"/>
    <w:rsid w:val="3F206224"/>
    <w:rsid w:val="419D4283"/>
    <w:rsid w:val="41D659E7"/>
    <w:rsid w:val="461B3652"/>
    <w:rsid w:val="463B406B"/>
    <w:rsid w:val="46671304"/>
    <w:rsid w:val="484F2050"/>
    <w:rsid w:val="48F0738F"/>
    <w:rsid w:val="49867CF3"/>
    <w:rsid w:val="4BC52D55"/>
    <w:rsid w:val="4CC4300C"/>
    <w:rsid w:val="4E3E6DEE"/>
    <w:rsid w:val="4F9410CB"/>
    <w:rsid w:val="52A03BD4"/>
    <w:rsid w:val="5396225C"/>
    <w:rsid w:val="53D54EBA"/>
    <w:rsid w:val="551259CE"/>
    <w:rsid w:val="596D4A2C"/>
    <w:rsid w:val="597D4C6F"/>
    <w:rsid w:val="5A955FE8"/>
    <w:rsid w:val="5B296730"/>
    <w:rsid w:val="5D641CA2"/>
    <w:rsid w:val="61E82EA1"/>
    <w:rsid w:val="6263077A"/>
    <w:rsid w:val="645667E8"/>
    <w:rsid w:val="6DA070A2"/>
    <w:rsid w:val="6F881820"/>
    <w:rsid w:val="742D0BE7"/>
    <w:rsid w:val="763B75EC"/>
    <w:rsid w:val="78CD4747"/>
    <w:rsid w:val="7A3C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p0"/>
    <w:basedOn w:val="1"/>
    <w:autoRedefine/>
    <w:qFormat/>
    <w:uiPriority w:val="0"/>
    <w:pPr>
      <w:widowControl/>
    </w:pPr>
    <w:rPr>
      <w:rFonts w:cs="宋体"/>
      <w:kern w:val="0"/>
      <w:szCs w:val="21"/>
    </w:rPr>
  </w:style>
  <w:style w:type="paragraph" w:customStyle="1" w:styleId="38">
    <w:name w:val="Default"/>
    <w:basedOn w:val="1"/>
    <w:qFormat/>
    <w:uiPriority w:val="0"/>
    <w:pPr>
      <w:autoSpaceDE w:val="0"/>
      <w:autoSpaceDN w:val="0"/>
      <w:adjustRightInd w:val="0"/>
      <w:jc w:val="left"/>
    </w:pPr>
    <w:rPr>
      <w:rFonts w:ascii="仿宋_GB2312" w:hAnsi="Times New Roman" w:eastAsia="仿宋_GB2312"/>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1253</Words>
  <Characters>1277</Characters>
  <Lines>9</Lines>
  <Paragraphs>2</Paragraphs>
  <TotalTime>0</TotalTime>
  <ScaleCrop>false</ScaleCrop>
  <LinksUpToDate>false</LinksUpToDate>
  <CharactersWithSpaces>1362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2025-07-21T16:02:00Z</dcterms:created>
  <dc:creator>wang shen</dc:creator>
  <cp:lastModifiedBy>WPS_1640244669</cp:lastModifiedBy>
  <dcterms:modified xsi:type="dcterms:W3CDTF">2025-07-29T09:53:17Z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eyJoZGlkIjoiZTVkZTY0Yjc4MWRhZTdhNDY4YzhmZGZiMWI4OGI2MzciLCJ1c2VySWQiOiIxMzA1MjU5ODYyIn0=</vt:lpwstr>
  </property>
  <property fmtid="{D5CDD505-2E9C-101B-9397-08002B2CF9AE}" pid="3" name="KSOProductBuildVer">
    <vt:lpwstr>2052-12.1.0.21915</vt:lpwstr>
  </property>
  <property fmtid="{D5CDD505-2E9C-101B-9397-08002B2CF9AE}" pid="4" name="ICV">
    <vt:lpwstr>08B2662C7C0448C3A7DD6FA0E76B9A68_12</vt:lpwstr>
  </property>
</Properties>
</file>