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ABBD9">
      <w:pPr>
        <w:pStyle w:val="12"/>
        <w:spacing w:line="1200" w:lineRule="exact"/>
        <w:ind w:firstLine="1920"/>
        <w:jc w:val="center"/>
        <w:rPr>
          <w:rFonts w:ascii="方正小标宋简体" w:eastAsia="方正小标宋简体"/>
          <w:sz w:val="96"/>
          <w:szCs w:val="96"/>
        </w:rPr>
      </w:pPr>
    </w:p>
    <w:p w14:paraId="0A0C0EB4">
      <w:pPr>
        <w:pStyle w:val="12"/>
        <w:tabs>
          <w:tab w:val="left" w:pos="6600"/>
        </w:tabs>
        <w:spacing w:line="1200" w:lineRule="exact"/>
        <w:jc w:val="center"/>
        <w:rPr>
          <w:rFonts w:ascii="方正小标宋简体" w:eastAsia="方正小标宋简体"/>
          <w:b/>
          <w:bCs/>
          <w:spacing w:val="20"/>
          <w:sz w:val="120"/>
          <w:szCs w:val="120"/>
        </w:rPr>
      </w:pPr>
    </w:p>
    <w:p w14:paraId="347AE0A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   </w:t>
      </w:r>
    </w:p>
    <w:p w14:paraId="27BC805C">
      <w:pPr>
        <w:keepNext w:val="0"/>
        <w:keepLines w:val="0"/>
        <w:pageBreakBefore w:val="0"/>
        <w:widowControl/>
        <w:tabs>
          <w:tab w:val="left" w:pos="6510"/>
          <w:tab w:val="left" w:pos="6720"/>
          <w:tab w:val="left" w:pos="693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700" w:lineRule="exact"/>
        <w:ind w:left="97" w:leftChars="46"/>
        <w:textAlignment w:val="auto"/>
        <w:rPr>
          <w:rFonts w:ascii="仿宋_GB2312" w:hAnsi="宋体" w:eastAsia="仿宋_GB2312" w:cs="仿宋_GB2312"/>
          <w:kern w:val="21"/>
          <w:sz w:val="32"/>
          <w:szCs w:val="32"/>
        </w:rPr>
      </w:pP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>宛农文〔202</w:t>
      </w:r>
      <w:r>
        <w:rPr>
          <w:rFonts w:hint="eastAsia" w:ascii="仿宋_GB2312" w:hAnsi="宋体" w:eastAsia="仿宋_GB2312" w:cs="仿宋_GB2312"/>
          <w:kern w:val="21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kern w:val="21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>号</w:t>
      </w:r>
      <w:r>
        <w:rPr>
          <w:rFonts w:ascii="仿宋_GB2312" w:hAnsi="宋体" w:eastAsia="仿宋_GB2312" w:cs="仿宋_GB2312"/>
          <w:kern w:val="21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kern w:val="21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 xml:space="preserve">   </w:t>
      </w:r>
      <w:r>
        <w:rPr>
          <w:rFonts w:ascii="仿宋_GB2312" w:hAnsi="宋体" w:eastAsia="仿宋_GB2312" w:cs="仿宋_GB2312"/>
          <w:kern w:val="21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1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kern w:val="21"/>
          <w:sz w:val="32"/>
          <w:szCs w:val="32"/>
        </w:rPr>
        <w:t>周清玉</w:t>
      </w:r>
    </w:p>
    <w:p w14:paraId="35AA8589">
      <w:pPr>
        <w:keepNext w:val="0"/>
        <w:keepLines w:val="0"/>
        <w:pageBreakBefore w:val="0"/>
        <w:tabs>
          <w:tab w:val="left" w:pos="6400"/>
          <w:tab w:val="left" w:pos="6519"/>
          <w:tab w:val="left" w:pos="6600"/>
          <w:tab w:val="left" w:pos="6800"/>
        </w:tabs>
        <w:kinsoku/>
        <w:wordWrap/>
        <w:overflowPunct/>
        <w:topLinePunct w:val="0"/>
        <w:autoSpaceDE/>
        <w:autoSpaceDN/>
        <w:bidi w:val="0"/>
        <w:spacing w:before="156" w:beforeLines="50" w:line="700" w:lineRule="exact"/>
        <w:jc w:val="center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办理结果：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B</w:t>
      </w:r>
    </w:p>
    <w:p w14:paraId="195CA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/>
          <w:w w:val="66"/>
          <w:sz w:val="40"/>
          <w:szCs w:val="40"/>
        </w:rPr>
      </w:pPr>
    </w:p>
    <w:p w14:paraId="1632E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2267804">
      <w:pPr>
        <w:spacing w:line="7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对市七届人大四次会议第131号建议的答复</w:t>
      </w:r>
    </w:p>
    <w:p w14:paraId="3DABE9E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9F6ED5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邢松代表：</w:t>
      </w:r>
    </w:p>
    <w:p w14:paraId="44901953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您提出的“关于完善乡村基础设施和配套服务功能的建议”收悉。现答复如下：</w:t>
      </w:r>
    </w:p>
    <w:p w14:paraId="70BB9BEE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南阳市以习近平总书记关于“三农”工作的重要论述和视察南阳重要讲话指示精神为指引，认真落实省关于学习运用“千万工程”经验，贯彻组团式、片区化发展理念，坚持因地制宜、分类施策，持续推进农村人居环境整治，加快建设宜居宜业和美乡村，扎实推进乡村建设的部署要求，把提升乡村基础设施建设水平作为实施乡村振兴战略的重要抓手，坚持科学规划、统筹推进、重点突破，着力探索走出独具特色的乡村建设新路子，取得了阶段性明显成效。</w:t>
      </w:r>
    </w:p>
    <w:p w14:paraId="1A2D7D3D">
      <w:pPr>
        <w:spacing w:line="580" w:lineRule="exact"/>
        <w:ind w:firstLine="624" w:firstLineChars="200"/>
        <w:rPr>
          <w:rFonts w:ascii="仿宋_GB2312" w:hAnsi="仿宋_GB2312" w:eastAsia="仿宋_GB2312" w:cs="仿宋_GB2312"/>
          <w:spacing w:val="-4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21"/>
          <w:sz w:val="32"/>
          <w:szCs w:val="32"/>
        </w:rPr>
        <w:t>您提出的建立完善乡村基础设施和配套服务功能的建议，对我市今后进一步推进乡村振兴、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提升乡村基础设施建设水平</w:t>
      </w:r>
      <w:r>
        <w:rPr>
          <w:rFonts w:hint="eastAsia" w:ascii="仿宋_GB2312" w:hAnsi="仿宋_GB2312" w:eastAsia="仿宋_GB2312" w:cs="仿宋_GB2312"/>
          <w:spacing w:val="-4"/>
          <w:kern w:val="21"/>
          <w:sz w:val="32"/>
          <w:szCs w:val="32"/>
        </w:rPr>
        <w:t>具有很强针对性和指导性。根据全市实际情况，结合农业农村局职责，将从以下几个方面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提升乡村基础设施建设水平</w:t>
      </w:r>
      <w:r>
        <w:rPr>
          <w:rFonts w:hint="eastAsia" w:ascii="仿宋_GB2312" w:hAnsi="仿宋_GB2312" w:eastAsia="仿宋_GB2312" w:cs="仿宋_GB2312"/>
          <w:spacing w:val="-4"/>
          <w:kern w:val="21"/>
          <w:sz w:val="32"/>
          <w:szCs w:val="32"/>
        </w:rPr>
        <w:t>。</w:t>
      </w:r>
    </w:p>
    <w:p w14:paraId="17B552D9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（一）统筹推进乡村建设行动。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制定《南阳市2025年乡村建设行动工作要点》和规划、交通、供水、教育、文化、卫生、精神文明等15项乡村建设重点任务专项工作方案，建立政策框架体系，集中力量办成一批群众可感可及的实事，不断提高乡村基础设施建设，完善公共服务体系，促进城乡融合发展，加快形成城乡互补，协调发展的新型城乡关系，着力打造宜居宜业和美乡村。将项目建设作为乡村建设的重点，按照自下而上、上下结合的原则，精准对接需求，协同布局项目，建立完善全市2025年乡村建设项目库和任务清单，2025年共谋划入库项目472个、总投资260.84亿元，为乡村建设行动奠定坚实基础。</w:t>
      </w:r>
    </w:p>
    <w:p w14:paraId="2FA6756A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（二）推进县域内城乡基础设施提升。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构建城乡一体化交通网络。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实施新一轮农村公路提升行动，全力推进“四好农村路”高质量发展，加快构建广覆盖、深通达、高品质的农村交通网络。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提升农村供水保障和防汛抗旱能力。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坚持把农村水利基础设施建设摆在重要位置，统筹推进水旱灾害防御工程和农村供水项目建设，持续提升农村防灾减灾能力、供水保障能力。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提升农村清洁能源保障水平。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实施农村配电网承载能力提升工程，根据源、荷发展情况，持续优化完善电网网架结构和台区、站点布局，及时解决正反向重过载问题，保障各类源、荷的便捷接入。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加快农村数字化智能化建设。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统筹实施县域城乡信息通信网络建设一体化和数字乡村建设，新开通农村5G基站250个，巩固行政村“村村通5G”成果。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提升农村应急防灾能力。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应急广播体系建设，做好西峡、方城、宛城应急广播体系建设工作。开展县级广播电视公共服务标准化试点经验推广工作，巩固提高新野、淅川、卧龙广播电视公共服务标准规范县，促进优质资源向基层下沉、向乡村延伸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深入实施农产品仓储保鲜冷链物流设施建设。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完善农产品仓储保鲜冷链设施网络，补齐农产品“最先一公里”冷链设施短板。持续推进县域商业建设，建立县域统筹，以县城为中心、乡镇为重点、村为基础的农村商业体系。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持续提升农房建设质量。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持续实施农村危房和抗震改造，健全完善农村低收入群体等重点对象住房安全动态监测机制，对监测发现的住房安全问题及时改造，做到应改尽改、应保尽保，切实保障农村低收入群体等重点对象住房安全。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推动教育资源均衡配置。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加强乡村学校建设，指导各地做好中小学布局调整工作。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健全公共文化服务体系。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完善公共文化服务网络，拓展县级公共文化设施功能，指导各县（市、区）常态化开展学习宣讲、讲座培训、全民阅读推广等活动。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健全医疗卫生服务体系。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深化紧密型医共体建设，推动90%以上的县（市）达到紧密型县域医共体标准。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提升农村社会保障水平。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持续做好参加城乡居民养老保险的低保对象、特困人员、返贫致贫人口等困难群体应参保尽参保，应享受尽享受，应代缴尽代缴。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加强农村基层党组织建设。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扎实推进抓党建促乡村振兴，完善“五星”支部建设机制，加大对二星、一星、软弱涣散支部督查指导力度，促其查缺补弱、精准提升。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深入推进农村精神文明建设。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持续开展“党的创新理论万场宣讲进基层”活动，深入开展“听党话、感党恩、跟党走”宣传教育。</w:t>
      </w:r>
    </w:p>
    <w:p w14:paraId="62C8AA25">
      <w:pPr>
        <w:spacing w:line="58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（三）完善投融资机制。</w:t>
      </w:r>
      <w:r>
        <w:rPr>
          <w:rFonts w:hint="eastAsia" w:ascii="Times New Roman" w:hAnsi="Times New Roman" w:eastAsia="仿宋_GB2312"/>
          <w:sz w:val="32"/>
          <w:szCs w:val="32"/>
        </w:rPr>
        <w:t>把农业农村作为一般公共预算优先保障领域，完善“三农”财政投入稳定增长机制，构建财政优先保障、金融重点支持、社会积极参与的乡村建设多元投入格局。加强财政资源统筹，健全涉农资金统筹整合长效机制。继续通过发行一般债券和专项债券，分类支持乡村基础设施建设，一般债券资金重点支持农村人居环境整治、农村公路、高标准农田建设等乡村公益性项目，专项债券重点支持产业园区基础设施、乡村文化旅游、农村供水等融资规模与项目收益相平衡的重大项目建设。鼓励开发性、政策性金融机构、银行保险业金融机构加大对乡村建设的支持力度。</w:t>
      </w:r>
    </w:p>
    <w:p w14:paraId="6BF2F875">
      <w:pPr>
        <w:spacing w:line="580" w:lineRule="exact"/>
        <w:ind w:firstLine="643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（四）改善农村人居环境。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合实际开展和美乡村、富美乡村、宜居宜业和美先导片区建设，循序渐进建设宜居宜业和美乡村。因地制宜、分类施策，梯次开展农村生活污水治理，强化设施运行管护，积极治理黑臭水体。巩固完善农村生活垃圾收运处置和城乡一体运营体系，有序推进垃圾收运设施更新换代，提高农村生活垃圾治理水平。持续推进“治理六乱、开展六清”行动，深入开展村庄清洁行动，整治提升村容村貌。全面推进农村厕所问题摸排整改。</w:t>
      </w:r>
    </w:p>
    <w:p w14:paraId="550EDF07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（五）因地制宜开展和美村庄建设。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、因情施策，实行差异化建设路径，分类分级建设和美村、美丽村、洁美村。在以往建成的美丽小镇、一村一品示范村等优质村庄基础上，持续提升建设水平，建成和美乡村，树立我市乡村建设标杆，起到引领带动作用。筛选产业基础好、经济条件比较强的村庄，以通、净、绿、亮、文综合整治提升为重点，建成富美乡村。对于基础设施和公共服务一般或薄弱的村，坚持实事求是，尽力而为、量力而行，以改善农村人居环境为重点，实现干净整洁，满足群众基本需求。今年以来，全市达到和美村、富美村、洁美村建设标准的村庄为36个、76个、2844个，分别占年度目标任务的60%、51%、65%。</w:t>
      </w:r>
    </w:p>
    <w:p w14:paraId="05D49BA9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（六）有力有序建设和美乡村片区。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，出台《南阳市片区化组团式推进宜居宜业和美乡村建设实施意见》，提出全市片区化、组团式建设的指导思想、基本原则、目标任务、重点工作等，谋划建立了“2+19”和美乡村片区建设体系，“2”即西峡县“菌果药旅”、卧龙区“山水花草”两个省级和美乡村建设先导区，“19”即19个市级和美乡村片区，通过开展片区建设，引领带动全市宜居宜业和美乡村建设水平整体提升。邀请农业农村领域有关专家，对全市19个市级宜居宜业和美乡村片区建设规划进行评审，点出存在问题，指明建设方向，推动我市和美乡村片区建设提质增速。目前，两个省级先导区正按照规划建设方案，持续开展建设提升，其中西峡县“菌果药旅”先导区获得省级奖补资金640万元，西峡县“片区联动 协同推进 探索具有山区特色的乡村振兴模式”的做法被评为全国首批48个学习运用“千万工程”经验典型案例之一，在全国进行推广；19个市级和美乡村片区规划建设方案已根据评审意见进行修改完善，各县市区正有序推进中。</w:t>
      </w:r>
    </w:p>
    <w:p w14:paraId="625B4845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下步工作中，市农业农村局将认真落实中央、省委和市委关于提升乡村基础设施建设水平的各项决策部署，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坚持问题导向，落实政治责任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完善推进机制，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建设宜居宜业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和美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乡村，推动乡村振兴落实落地。</w:t>
      </w:r>
    </w:p>
    <w:p w14:paraId="78065996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衷心感谢您的宝贵建议，欢迎今后继续关注和支持我市“三农”发展！</w:t>
      </w:r>
    </w:p>
    <w:p w14:paraId="49C57902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14BBAD4">
      <w:pPr>
        <w:pStyle w:val="9"/>
      </w:pPr>
    </w:p>
    <w:p w14:paraId="6F54B1DA">
      <w:pPr>
        <w:wordWrap w:val="0"/>
        <w:spacing w:line="6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2025年6月30日        </w:t>
      </w:r>
    </w:p>
    <w:p w14:paraId="5ED90AB6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A71CE51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C157BF6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52FD3A0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  <w:r>
        <w:rPr>
          <w:rFonts w:hint="eastAsia" w:ascii="仿宋_GB2312" w:hAnsi="仿宋_GB2312" w:eastAsia="仿宋_GB2312" w:cs="仿宋_GB2312"/>
          <w:kern w:val="21"/>
          <w:sz w:val="32"/>
        </w:rPr>
        <w:t>联系单位及电话：南阳市农业农村局    63397966</w:t>
      </w:r>
    </w:p>
    <w:p w14:paraId="66544AE5">
      <w:pPr>
        <w:pStyle w:val="9"/>
      </w:pPr>
    </w:p>
    <w:p w14:paraId="7D63A36D">
      <w:pPr>
        <w:spacing w:line="53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19B49D72">
      <w:pPr>
        <w:spacing w:line="53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5C7B186C">
      <w:pPr>
        <w:spacing w:line="53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096A59FE">
      <w:pPr>
        <w:spacing w:line="53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68BE6EB9">
      <w:pPr>
        <w:spacing w:line="53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788C2829">
      <w:pPr>
        <w:spacing w:line="600" w:lineRule="exact"/>
        <w:rPr>
          <w:rFonts w:ascii="仿宋_GB2312" w:hAnsi="仿宋_GB2312" w:eastAsia="仿宋_GB2312" w:cs="仿宋_GB2312"/>
          <w:kern w:val="21"/>
          <w:sz w:val="32"/>
        </w:rPr>
      </w:pPr>
      <w:r>
        <w:rPr>
          <w:rFonts w:cs="黑体"/>
          <w:snapToGrid w:val="0"/>
          <w:spacing w:val="-23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6350</wp:posOffset>
                </wp:positionV>
                <wp:extent cx="5649595" cy="29210"/>
                <wp:effectExtent l="0" t="6350" r="8255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0.5pt;height:2.3pt;width:444.85pt;z-index:251660288;mso-width-relative:page;mso-height-relative:page;" filled="f" stroked="t" coordsize="21600,21600" o:gfxdata="UEsDBAoAAAAAAIdO4kAAAAAAAAAAAAAAAAAEAAAAZHJzL1BLAwQUAAAACACHTuJAO0IZLdUAAAAG&#10;AQAADwAAAGRycy9kb3ducmV2LnhtbE2PzU7DMBCE70i8g7VI3FonFRQrxOkBVFUgLm2RuG6TJQ7E&#10;6zR2f3h7lhM97sxo9ptycfa9OtIYu8AW8mkGirgOTcethfftcmJAxYTcYB+YLPxQhEV1fVVi0YQT&#10;r+m4Sa2SEo4FWnApDYXWsXbkMU7DQCzeZxg9JjnHVjcjnqTc93qWZXPtsWP54HCgJ0f19+bgLeDz&#10;ap0+zOz1oXtxb1/b5X7lzN7a25s8ewSV6Jz+w/CHL+hQCdMuHLiJqrcwuZ9LUnRZJLYxdzmonQWR&#10;dVXqS/zqF1BLAwQUAAAACACHTuJAxkrhnfcBAADrAwAADgAAAGRycy9lMm9Eb2MueG1srVO9jhMx&#10;EO6ReAfLPdlkRQ6yyuaKC0eD4CTgASa2N2vJf/L4sslL8AJIdFBR0vM2HI/B2BvCcTQp2MI7Y898&#10;M9/n8fJybw3bqYjau5bPJlPOlBNeardt+ft310+ec4YJnATjnWr5QSG/XD1+tBxCo2rfeyNVZATi&#10;sBlCy/uUQlNVKHplASc+KEeHnY8WErlxW8kIA6FbU9XT6UU1+ChD9EIh0u56PORHxHgOoO86LdTa&#10;i1urXBpRozKQiBL2OiBflW67Ton0putQJWZaTkxTWakI2Zu8VqslNNsIodfi2AKc08IDTha0o6In&#10;qDUkYLdR/wNltYgefZcmwttqJFIUIRaz6QNt3vYQVOFCUmM4iY7/D1a83t1EpmXLa84cWLrwu4/f&#10;fnz4/PP7J1rvvn5hdRZpCNhQ7JW7iUcPw03MjPddtPlPXNi+CHs4Cav2iQnanF88XcwXc84EndWL&#10;elaEr/4kh4jppfKWZaPlRrvMGxrYvcJEBSn0d0jeNo4NNLv1syndowCawo5un0wbiAm6bUlGb7S8&#10;1sbkFIzbzZWJbAd5EsqXeRHwX2G5yhqwH+PK0TgjvQL5wkmWDoE0cvQ0eO7BKsmZUfSSskWA0CTQ&#10;5pxIKm1cTlBlTo9Es9CjtNnaeHkoilfZoxkoHR/nNQ/ZfZ/s+290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Qhkt1QAAAAYBAAAPAAAAAAAAAAEAIAAAACIAAABkcnMvZG93bnJldi54bWxQSwEC&#10;FAAUAAAACACHTuJAxkrhnfcBAADrAwAADgAAAAAAAAABACAAAAAk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黑体"/>
          <w:snapToGrid w:val="0"/>
          <w:spacing w:val="-23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401955</wp:posOffset>
                </wp:positionV>
                <wp:extent cx="5649595" cy="29210"/>
                <wp:effectExtent l="0" t="6350" r="825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31.65pt;height:2.3pt;width:444.85pt;z-index:251661312;mso-width-relative:page;mso-height-relative:page;" filled="f" stroked="t" coordsize="21600,21600" o:gfxdata="UEsDBAoAAAAAAIdO4kAAAAAAAAAAAAAAAAAEAAAAZHJzL1BLAwQUAAAACACHTuJAZQqeXNkAAAAI&#10;AQAADwAAAGRycy9kb3ducmV2LnhtbE2PS0/DMBCE70j8B2uRuLVOH7RuiNMDqKpAXNoi9erGSxyI&#10;12nsPvj3LCe47e6MZr8pllffijP2sQmkYTTMQCBVwTZUa3jfrQYKREyGrGkDoYZvjLAsb28Kk9tw&#10;oQ2et6kWHEIxNxpcSl0uZawcehOHoUNi7SP03iRe+1ra3lw43LdynGUz6U1D/MGZDp8cVl/bk9dg&#10;ntebtFfj13nz4t4+d6vj2qmj1vd3o+wRRMJr+jPDLz6jQ8lMh3AiG0WrYfAwZaeG2WQCgnWlpjwc&#10;+DBfgCwL+b9A+QNQSwMEFAAAAAgAh07iQHbchZv4AQAA6wMAAA4AAABkcnMvZTJvRG9jLnhtbK1T&#10;vY4TMRDukXgHyz3ZJEcOssrmigtHgyAS8AAT25u15D95fNnkJXgBJDqoKOl5G47HYOwN4TiaFGzh&#10;nbFnvpnv83hxtbeG7VRE7V3DJ6MxZ8oJL7XbNvz9u5snzznDBE6C8U41/KCQXy0fP1r0oVZT33kj&#10;VWQE4rDuQ8O7lEJdVSg6ZQFHPihHh62PFhK5cVvJCD2hW1NNx+PLqvdRhuiFQqTd1XDIj4jxHEDf&#10;tlqolRe3Vrk0oEZlIBEl7HRAvizdtq0S6U3bokrMNJyYprJSEbI3ea2WC6i3EUKnxbEFOKeFB5ws&#10;aEdFT1ArSMBuo/4HymoRPfo2jYS31UCkKEIsJuMH2rztIKjChaTGcBId/x+seL1bR6Zlwy84c2Dp&#10;wu8+fvvx4fPP759ovfv6hV1kkfqANcVeu3U8ehjWMTPet9HmP3Fh+yLs4SSs2icmaHN2+XQ+m884&#10;E3Q2nU8nRfjqT3KImF4qb1k2Gm60y7yhht0rTFSQQn+H5G3jWE+zO302pnsUQFPY0u2TaQMxQbct&#10;yeiNljfamJyCcbu5NpHtIE9C+TIvAv4rLFdZAXZDXDkaZqRTIF84ydIhkEaOngbPPVglOTOKXlK2&#10;CBDqBNqcE0mljcsJqszpkWgWepA2WxsvD0XxKns0A6Xj47zmIbvvk33/j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UKnlzZAAAACAEAAA8AAAAAAAAAAQAgAAAAIgAAAGRycy9kb3ducmV2Lnht&#10;bFBLAQIUABQAAAAIAIdO4kB23IWb+AEAAOsDAAAOAAAAAAAAAAEAIAAAACg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南阳市农业农村局办公室   </w:t>
      </w:r>
      <w:r>
        <w:rPr>
          <w:rFonts w:hint="eastAsia" w:ascii="仿宋_GB2312" w:hAnsi="仿宋_GB2312" w:cs="仿宋_GB2312"/>
          <w:kern w:val="21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2025年6月30日印发</w:t>
      </w:r>
    </w:p>
    <w:sectPr>
      <w:footerReference r:id="rId3" w:type="default"/>
      <w:pgSz w:w="11906" w:h="16838"/>
      <w:pgMar w:top="192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8F60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42158"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42158"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jIzNWVjNTBlNTViNjhjMjRhN2M2YTIyNTE2YWQifQ=="/>
  </w:docVars>
  <w:rsids>
    <w:rsidRoot w:val="783E0D84"/>
    <w:rsid w:val="00026FAC"/>
    <w:rsid w:val="003A7CF6"/>
    <w:rsid w:val="00747ACE"/>
    <w:rsid w:val="01FD417D"/>
    <w:rsid w:val="046724C5"/>
    <w:rsid w:val="05353307"/>
    <w:rsid w:val="05D9297D"/>
    <w:rsid w:val="06AB75C6"/>
    <w:rsid w:val="084C7436"/>
    <w:rsid w:val="090B10A0"/>
    <w:rsid w:val="0B3A0D5F"/>
    <w:rsid w:val="0D240982"/>
    <w:rsid w:val="0E1E3623"/>
    <w:rsid w:val="1070235A"/>
    <w:rsid w:val="121865DB"/>
    <w:rsid w:val="130A23C8"/>
    <w:rsid w:val="13160D6D"/>
    <w:rsid w:val="149B0E11"/>
    <w:rsid w:val="16062EAF"/>
    <w:rsid w:val="17AA23CB"/>
    <w:rsid w:val="188B3FAB"/>
    <w:rsid w:val="1A753E2E"/>
    <w:rsid w:val="1BBB0703"/>
    <w:rsid w:val="1CBD494F"/>
    <w:rsid w:val="1E5054CA"/>
    <w:rsid w:val="1F777037"/>
    <w:rsid w:val="20450EE3"/>
    <w:rsid w:val="2795238C"/>
    <w:rsid w:val="28955D5D"/>
    <w:rsid w:val="29263F95"/>
    <w:rsid w:val="2D6A1F89"/>
    <w:rsid w:val="30321467"/>
    <w:rsid w:val="30C9346B"/>
    <w:rsid w:val="3140197F"/>
    <w:rsid w:val="316A69FC"/>
    <w:rsid w:val="31974233"/>
    <w:rsid w:val="31B04B94"/>
    <w:rsid w:val="31B15639"/>
    <w:rsid w:val="31D976DD"/>
    <w:rsid w:val="32764F2C"/>
    <w:rsid w:val="32F10A57"/>
    <w:rsid w:val="346B7EAD"/>
    <w:rsid w:val="39846181"/>
    <w:rsid w:val="3AB06163"/>
    <w:rsid w:val="3AD1189A"/>
    <w:rsid w:val="3BFA4E20"/>
    <w:rsid w:val="3DDE1A11"/>
    <w:rsid w:val="3E0C046E"/>
    <w:rsid w:val="4267663F"/>
    <w:rsid w:val="44004B9F"/>
    <w:rsid w:val="440A3726"/>
    <w:rsid w:val="479C4FDD"/>
    <w:rsid w:val="4BA779C0"/>
    <w:rsid w:val="4D7C4900"/>
    <w:rsid w:val="4E5166D6"/>
    <w:rsid w:val="4F360C75"/>
    <w:rsid w:val="4F905428"/>
    <w:rsid w:val="50833C49"/>
    <w:rsid w:val="519A07DF"/>
    <w:rsid w:val="54A245F2"/>
    <w:rsid w:val="56A47F8D"/>
    <w:rsid w:val="5DAF116F"/>
    <w:rsid w:val="5F3202A9"/>
    <w:rsid w:val="5F3C4C84"/>
    <w:rsid w:val="65295CAB"/>
    <w:rsid w:val="665C5C0C"/>
    <w:rsid w:val="67F1470C"/>
    <w:rsid w:val="685079F2"/>
    <w:rsid w:val="6F3126F0"/>
    <w:rsid w:val="6F3D61C6"/>
    <w:rsid w:val="76B64EC4"/>
    <w:rsid w:val="77B91110"/>
    <w:rsid w:val="783E0D84"/>
    <w:rsid w:val="7A3F2382"/>
    <w:rsid w:val="7A97500D"/>
    <w:rsid w:val="7DAE4B47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  <w:rPr>
      <w:rFonts w:ascii="Times New Roman" w:hAnsi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1"/>
    <w:next w:val="1"/>
    <w:autoRedefine/>
    <w:qFormat/>
    <w:uiPriority w:val="0"/>
    <w:pPr>
      <w:ind w:firstLine="420" w:firstLineChars="200"/>
    </w:pPr>
    <w:rPr>
      <w:sz w:val="24"/>
    </w:rPr>
  </w:style>
  <w:style w:type="paragraph" w:customStyle="1" w:styleId="9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hAnsi="Times New Roman" w:eastAsia="仿宋_GB2312"/>
      <w:color w:val="000000"/>
      <w:sz w:val="24"/>
    </w:rPr>
  </w:style>
  <w:style w:type="character" w:customStyle="1" w:styleId="10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普通(网站)1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2955</Words>
  <Characters>3020</Characters>
  <Lines>22</Lines>
  <Paragraphs>6</Paragraphs>
  <TotalTime>0</TotalTime>
  <ScaleCrop>false</ScaleCrop>
  <LinksUpToDate>false</LinksUpToDate>
  <CharactersWithSpaces>3105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2023-04-19T00:59:00Z</dcterms:created>
  <dc:creator>单纯黑</dc:creator>
  <cp:lastModifiedBy>WPS_1640244669</cp:lastModifiedBy>
  <dcterms:modified xsi:type="dcterms:W3CDTF">2025-07-29T09:52:30Z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FF39859C12E74AD9A79C9D15D7724DAE_13</vt:lpwstr>
  </property>
  <property fmtid="{D5CDD505-2E9C-101B-9397-08002B2CF9AE}" pid="4" name="KSOTemplateDocerSaveRecord">
    <vt:lpwstr>eyJoZGlkIjoiZTVkZTY0Yjc4MWRhZTdhNDY4YzhmZGZiMWI4OGI2MzciLCJ1c2VySWQiOiIxMzA1MjU5ODYyIn0=</vt:lpwstr>
  </property>
</Properties>
</file>